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90E" w:rsidRDefault="00904A7C" w:rsidP="00904A7C">
      <w:pPr>
        <w:widowControl w:val="0"/>
        <w:spacing w:after="0"/>
        <w:jc w:val="center"/>
        <w:rPr>
          <w:b/>
          <w:kern w:val="32"/>
          <w:sz w:val="28"/>
          <w:szCs w:val="28"/>
        </w:rPr>
      </w:pPr>
      <w:bookmarkStart w:id="0" w:name="_Toc121292706"/>
      <w:bookmarkStart w:id="1" w:name="_Toc127334286"/>
      <w:r w:rsidRPr="00904A7C">
        <w:rPr>
          <w:b/>
          <w:kern w:val="32"/>
          <w:sz w:val="28"/>
          <w:szCs w:val="28"/>
        </w:rPr>
        <w:t xml:space="preserve">Изменения в документацию </w:t>
      </w:r>
    </w:p>
    <w:p w:rsidR="00904A7C" w:rsidRPr="00904A7C" w:rsidRDefault="00105F43" w:rsidP="00FC690E">
      <w:pPr>
        <w:widowControl w:val="0"/>
        <w:spacing w:after="0"/>
        <w:jc w:val="center"/>
        <w:rPr>
          <w:b/>
          <w:kern w:val="32"/>
          <w:sz w:val="28"/>
          <w:szCs w:val="28"/>
        </w:rPr>
      </w:pPr>
      <w:r>
        <w:rPr>
          <w:sz w:val="28"/>
          <w:szCs w:val="28"/>
        </w:rPr>
        <w:t xml:space="preserve">по проведению конкурса </w:t>
      </w:r>
      <w:r w:rsidR="00904A7C" w:rsidRPr="00904A7C">
        <w:rPr>
          <w:sz w:val="28"/>
          <w:szCs w:val="28"/>
        </w:rPr>
        <w:t>по отбору российской кредитной организации на право заключения договоров на открытие счета республиканского оператора и специальных счетов, владельцем которых является республиканский оператор, с некоммерческой организацией</w:t>
      </w:r>
      <w:r>
        <w:rPr>
          <w:sz w:val="28"/>
          <w:szCs w:val="28"/>
        </w:rPr>
        <w:t xml:space="preserve"> </w:t>
      </w:r>
      <w:r w:rsidR="00904A7C" w:rsidRPr="00904A7C">
        <w:rPr>
          <w:sz w:val="28"/>
          <w:szCs w:val="28"/>
        </w:rPr>
        <w:t xml:space="preserve">«Фонд капитального ремонта общего имущества в многоквартирных домах в Республике Бурятия» в целях формирования фондов капитального ремонта общего имущества в многоквартирных домах, расположенных на территории Республики Бурятия </w:t>
      </w:r>
      <w:r w:rsidR="00904A7C" w:rsidRPr="00904A7C">
        <w:rPr>
          <w:sz w:val="28"/>
          <w:szCs w:val="28"/>
        </w:rPr>
        <w:br/>
      </w:r>
      <w:r>
        <w:rPr>
          <w:b/>
          <w:kern w:val="32"/>
          <w:sz w:val="28"/>
          <w:szCs w:val="28"/>
        </w:rPr>
        <w:t>от 04.07.2014</w:t>
      </w:r>
    </w:p>
    <w:p w:rsidR="00105F43" w:rsidRDefault="00105F43" w:rsidP="00105F43">
      <w:pPr>
        <w:widowControl w:val="0"/>
        <w:spacing w:after="0"/>
        <w:rPr>
          <w:b/>
          <w:kern w:val="32"/>
        </w:rPr>
      </w:pPr>
    </w:p>
    <w:p w:rsidR="00105F43" w:rsidRDefault="00105F43" w:rsidP="00105F43">
      <w:pPr>
        <w:widowControl w:val="0"/>
        <w:spacing w:after="0"/>
        <w:rPr>
          <w:b/>
          <w:kern w:val="32"/>
        </w:rPr>
      </w:pPr>
    </w:p>
    <w:p w:rsidR="00105F43" w:rsidRDefault="00105F43" w:rsidP="00105F43">
      <w:pPr>
        <w:widowControl w:val="0"/>
        <w:spacing w:after="0"/>
        <w:rPr>
          <w:b/>
          <w:kern w:val="32"/>
        </w:rPr>
      </w:pPr>
    </w:p>
    <w:p w:rsidR="00105F43" w:rsidRDefault="00105F43" w:rsidP="00964225">
      <w:pPr>
        <w:widowControl w:val="0"/>
        <w:spacing w:after="0"/>
        <w:rPr>
          <w:sz w:val="28"/>
          <w:szCs w:val="28"/>
        </w:rPr>
      </w:pPr>
      <w:r w:rsidRPr="00D64224">
        <w:rPr>
          <w:b/>
          <w:kern w:val="32"/>
          <w:sz w:val="28"/>
          <w:szCs w:val="28"/>
        </w:rPr>
        <w:tab/>
      </w:r>
      <w:r w:rsidRPr="00D64224">
        <w:rPr>
          <w:kern w:val="32"/>
          <w:sz w:val="28"/>
          <w:szCs w:val="28"/>
        </w:rPr>
        <w:t xml:space="preserve">В соответствии с </w:t>
      </w:r>
      <w:r w:rsidR="00964225" w:rsidRPr="00D64224">
        <w:rPr>
          <w:kern w:val="32"/>
          <w:sz w:val="28"/>
          <w:szCs w:val="28"/>
        </w:rPr>
        <w:t xml:space="preserve">пунктом 3.4. </w:t>
      </w:r>
      <w:r w:rsidR="00D64224" w:rsidRPr="00D64224">
        <w:rPr>
          <w:sz w:val="28"/>
          <w:szCs w:val="28"/>
        </w:rPr>
        <w:t xml:space="preserve">Документации по проведению конкурса </w:t>
      </w:r>
      <w:r w:rsidR="00D64224" w:rsidRPr="00D64224">
        <w:rPr>
          <w:sz w:val="28"/>
          <w:szCs w:val="28"/>
        </w:rPr>
        <w:br/>
        <w:t>по отбору российской кредитной организации на право заключения договоров на открытие счета республиканского оператора и специальных счетов, владельцем которых является республиканский оператор, с некоммерческой организацией «Фонд капитального ремонта общего имущества в многоквартирных домах в Республике Бурятия» в целях формирования фондов капитального ремонта общего имущества в многоквартирных домах, расположенных на территории Республики Бурятия</w:t>
      </w:r>
      <w:r w:rsidR="00EF18BF">
        <w:rPr>
          <w:sz w:val="28"/>
          <w:szCs w:val="28"/>
        </w:rPr>
        <w:t xml:space="preserve"> (далее – Документация)</w:t>
      </w:r>
      <w:r w:rsidR="00D64224">
        <w:rPr>
          <w:kern w:val="32"/>
          <w:sz w:val="28"/>
          <w:szCs w:val="28"/>
        </w:rPr>
        <w:t xml:space="preserve"> и</w:t>
      </w:r>
      <w:r w:rsidR="00964225" w:rsidRPr="00D64224">
        <w:rPr>
          <w:kern w:val="32"/>
          <w:sz w:val="28"/>
          <w:szCs w:val="28"/>
        </w:rPr>
        <w:t xml:space="preserve"> </w:t>
      </w:r>
      <w:r w:rsidRPr="00D64224">
        <w:rPr>
          <w:kern w:val="32"/>
          <w:sz w:val="28"/>
          <w:szCs w:val="28"/>
        </w:rPr>
        <w:t>приказом НО «Фонд капитального</w:t>
      </w:r>
      <w:r>
        <w:rPr>
          <w:kern w:val="32"/>
          <w:sz w:val="28"/>
          <w:szCs w:val="28"/>
        </w:rPr>
        <w:t xml:space="preserve"> ремонта» от 04.07.2014 </w:t>
      </w:r>
      <w:r w:rsidR="001F1B7D">
        <w:rPr>
          <w:kern w:val="32"/>
          <w:sz w:val="28"/>
          <w:szCs w:val="28"/>
        </w:rPr>
        <w:t>№</w:t>
      </w:r>
      <w:r w:rsidR="00E5233A">
        <w:rPr>
          <w:kern w:val="32"/>
          <w:sz w:val="28"/>
          <w:szCs w:val="28"/>
        </w:rPr>
        <w:t xml:space="preserve"> 15</w:t>
      </w:r>
      <w:r w:rsidR="001F1B7D">
        <w:rPr>
          <w:kern w:val="32"/>
          <w:sz w:val="28"/>
          <w:szCs w:val="28"/>
        </w:rPr>
        <w:t xml:space="preserve"> «О внесении </w:t>
      </w:r>
      <w:r w:rsidR="001F1B7D" w:rsidRPr="00964225">
        <w:rPr>
          <w:kern w:val="32"/>
          <w:sz w:val="28"/>
          <w:szCs w:val="28"/>
        </w:rPr>
        <w:t xml:space="preserve">изменений </w:t>
      </w:r>
      <w:r w:rsidR="00964225" w:rsidRPr="00964225">
        <w:rPr>
          <w:kern w:val="32"/>
          <w:sz w:val="28"/>
          <w:szCs w:val="28"/>
        </w:rPr>
        <w:t xml:space="preserve">в документацию по отбору </w:t>
      </w:r>
      <w:r w:rsidR="00964225">
        <w:rPr>
          <w:sz w:val="28"/>
          <w:szCs w:val="28"/>
        </w:rPr>
        <w:t xml:space="preserve">по проведению конкурса </w:t>
      </w:r>
      <w:r w:rsidR="00964225" w:rsidRPr="00904A7C">
        <w:rPr>
          <w:sz w:val="28"/>
          <w:szCs w:val="28"/>
        </w:rPr>
        <w:t>по отбору российской кредитной организации на право заключения договоров на открытие счета республиканского оператора и специальных счетов, владельцем которых является республиканский оператор</w:t>
      </w:r>
      <w:r w:rsidR="00964225">
        <w:rPr>
          <w:sz w:val="28"/>
          <w:szCs w:val="28"/>
        </w:rPr>
        <w:t>»</w:t>
      </w:r>
      <w:r w:rsidR="00D64224">
        <w:rPr>
          <w:sz w:val="28"/>
          <w:szCs w:val="28"/>
        </w:rPr>
        <w:t xml:space="preserve"> внесены изменения в Приложение № 3 и Приложение № 5 </w:t>
      </w:r>
      <w:r w:rsidR="00F963DD">
        <w:rPr>
          <w:sz w:val="28"/>
          <w:szCs w:val="28"/>
        </w:rPr>
        <w:t xml:space="preserve">к </w:t>
      </w:r>
      <w:r w:rsidR="00D64224">
        <w:rPr>
          <w:sz w:val="28"/>
          <w:szCs w:val="28"/>
        </w:rPr>
        <w:t>Документации.</w:t>
      </w:r>
      <w:r w:rsidR="00964225">
        <w:rPr>
          <w:sz w:val="28"/>
          <w:szCs w:val="28"/>
        </w:rPr>
        <w:t xml:space="preserve"> </w:t>
      </w:r>
    </w:p>
    <w:p w:rsidR="00EF18BF" w:rsidRPr="00105F43" w:rsidRDefault="00EF18BF" w:rsidP="00964225">
      <w:pPr>
        <w:widowControl w:val="0"/>
        <w:spacing w:after="0"/>
        <w:rPr>
          <w:kern w:val="32"/>
          <w:sz w:val="28"/>
          <w:szCs w:val="28"/>
        </w:rPr>
      </w:pPr>
      <w:r>
        <w:rPr>
          <w:sz w:val="28"/>
          <w:szCs w:val="28"/>
        </w:rPr>
        <w:tab/>
      </w: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04A7C" w:rsidRDefault="00904A7C"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Default="009904C5" w:rsidP="00A359D3">
      <w:pPr>
        <w:widowControl w:val="0"/>
        <w:spacing w:after="0"/>
        <w:jc w:val="right"/>
        <w:rPr>
          <w:b/>
          <w:kern w:val="32"/>
        </w:rPr>
      </w:pPr>
    </w:p>
    <w:p w:rsidR="009904C5" w:rsidRPr="009904C5" w:rsidRDefault="00D30BCC" w:rsidP="00D30BCC">
      <w:pPr>
        <w:widowControl w:val="0"/>
        <w:tabs>
          <w:tab w:val="left" w:pos="6096"/>
        </w:tabs>
        <w:spacing w:after="0"/>
        <w:ind w:left="709"/>
        <w:jc w:val="left"/>
        <w:rPr>
          <w:kern w:val="32"/>
        </w:rPr>
      </w:pPr>
      <w:r>
        <w:rPr>
          <w:kern w:val="32"/>
        </w:rPr>
        <w:lastRenderedPageBreak/>
        <w:tab/>
      </w:r>
      <w:r w:rsidR="009904C5" w:rsidRPr="009904C5">
        <w:rPr>
          <w:kern w:val="32"/>
        </w:rPr>
        <w:t xml:space="preserve">УТВЕРЖДЕНО </w:t>
      </w:r>
    </w:p>
    <w:p w:rsidR="009904C5" w:rsidRDefault="00D30BCC" w:rsidP="00D30BCC">
      <w:pPr>
        <w:widowControl w:val="0"/>
        <w:tabs>
          <w:tab w:val="left" w:pos="6096"/>
        </w:tabs>
        <w:spacing w:after="0"/>
        <w:ind w:left="709"/>
        <w:jc w:val="left"/>
        <w:rPr>
          <w:kern w:val="32"/>
        </w:rPr>
      </w:pPr>
      <w:r>
        <w:rPr>
          <w:kern w:val="32"/>
        </w:rPr>
        <w:tab/>
      </w:r>
      <w:r w:rsidR="009904C5">
        <w:rPr>
          <w:kern w:val="32"/>
        </w:rPr>
        <w:t>п</w:t>
      </w:r>
      <w:r w:rsidR="009904C5" w:rsidRPr="009904C5">
        <w:rPr>
          <w:kern w:val="32"/>
        </w:rPr>
        <w:t>риказом генерального директора</w:t>
      </w:r>
    </w:p>
    <w:p w:rsidR="00D30BCC" w:rsidRDefault="00D30BCC" w:rsidP="00D30BCC">
      <w:pPr>
        <w:widowControl w:val="0"/>
        <w:tabs>
          <w:tab w:val="left" w:pos="6096"/>
        </w:tabs>
        <w:spacing w:after="0"/>
        <w:ind w:left="709"/>
        <w:jc w:val="left"/>
        <w:rPr>
          <w:kern w:val="32"/>
        </w:rPr>
      </w:pPr>
      <w:r>
        <w:rPr>
          <w:kern w:val="32"/>
        </w:rPr>
        <w:tab/>
        <w:t>НО «Фонд капитального ремонта»</w:t>
      </w:r>
    </w:p>
    <w:p w:rsidR="00D30BCC" w:rsidRDefault="00D30BCC" w:rsidP="00D30BCC">
      <w:pPr>
        <w:widowControl w:val="0"/>
        <w:tabs>
          <w:tab w:val="left" w:pos="6096"/>
        </w:tabs>
        <w:spacing w:after="0"/>
        <w:ind w:left="709"/>
        <w:jc w:val="left"/>
        <w:rPr>
          <w:kern w:val="32"/>
        </w:rPr>
      </w:pPr>
      <w:r>
        <w:rPr>
          <w:kern w:val="32"/>
        </w:rPr>
        <w:tab/>
        <w:t xml:space="preserve">от 04.07.2014 № </w:t>
      </w:r>
      <w:r w:rsidR="00805458">
        <w:rPr>
          <w:kern w:val="32"/>
        </w:rPr>
        <w:t>15</w:t>
      </w:r>
    </w:p>
    <w:p w:rsidR="00D30BCC" w:rsidRDefault="00D30BCC" w:rsidP="00D30BCC">
      <w:pPr>
        <w:widowControl w:val="0"/>
        <w:tabs>
          <w:tab w:val="left" w:pos="6096"/>
        </w:tabs>
        <w:spacing w:after="0"/>
        <w:ind w:left="709"/>
        <w:jc w:val="left"/>
        <w:rPr>
          <w:kern w:val="32"/>
        </w:rPr>
      </w:pPr>
    </w:p>
    <w:p w:rsidR="00D30BCC" w:rsidRPr="009904C5" w:rsidRDefault="00D30BCC" w:rsidP="00D30BCC">
      <w:pPr>
        <w:widowControl w:val="0"/>
        <w:tabs>
          <w:tab w:val="left" w:pos="6096"/>
        </w:tabs>
        <w:spacing w:after="0"/>
        <w:ind w:left="709"/>
        <w:jc w:val="left"/>
        <w:rPr>
          <w:kern w:val="32"/>
        </w:rPr>
      </w:pPr>
    </w:p>
    <w:p w:rsidR="00904A7C" w:rsidRDefault="00904A7C" w:rsidP="00A359D3">
      <w:pPr>
        <w:widowControl w:val="0"/>
        <w:spacing w:after="0"/>
        <w:jc w:val="right"/>
        <w:rPr>
          <w:b/>
          <w:kern w:val="32"/>
        </w:rPr>
      </w:pPr>
    </w:p>
    <w:p w:rsidR="00A359D3" w:rsidRPr="009262B2" w:rsidRDefault="00A359D3" w:rsidP="00A359D3">
      <w:pPr>
        <w:widowControl w:val="0"/>
        <w:spacing w:after="0"/>
        <w:jc w:val="right"/>
        <w:rPr>
          <w:b/>
          <w:kern w:val="32"/>
        </w:rPr>
      </w:pPr>
      <w:r w:rsidRPr="009262B2">
        <w:rPr>
          <w:b/>
          <w:kern w:val="32"/>
        </w:rPr>
        <w:t>Приложение № 3</w:t>
      </w:r>
    </w:p>
    <w:p w:rsidR="00A359D3" w:rsidRPr="009262B2" w:rsidRDefault="00A359D3" w:rsidP="00A359D3">
      <w:pPr>
        <w:widowControl w:val="0"/>
        <w:spacing w:after="0"/>
        <w:jc w:val="right"/>
        <w:rPr>
          <w:b/>
          <w:kern w:val="32"/>
        </w:rPr>
      </w:pPr>
      <w:r w:rsidRPr="009262B2">
        <w:rPr>
          <w:b/>
          <w:kern w:val="32"/>
        </w:rPr>
        <w:t>к конкурсной документации</w:t>
      </w:r>
    </w:p>
    <w:p w:rsidR="00A359D3" w:rsidRDefault="00A359D3" w:rsidP="00A359D3">
      <w:pPr>
        <w:widowControl w:val="0"/>
        <w:spacing w:after="0"/>
        <w:rPr>
          <w:kern w:val="32"/>
        </w:rPr>
      </w:pPr>
    </w:p>
    <w:p w:rsidR="00A359D3" w:rsidRPr="009262B2" w:rsidRDefault="00A359D3" w:rsidP="00A359D3">
      <w:pPr>
        <w:widowControl w:val="0"/>
        <w:spacing w:after="0"/>
        <w:rPr>
          <w:kern w:val="32"/>
        </w:rPr>
      </w:pPr>
      <w:r w:rsidRPr="009262B2">
        <w:rPr>
          <w:kern w:val="32"/>
        </w:rPr>
        <w:t>На бланке организации</w:t>
      </w:r>
    </w:p>
    <w:p w:rsidR="00A359D3" w:rsidRPr="009262B2" w:rsidRDefault="00A359D3" w:rsidP="00A359D3">
      <w:pPr>
        <w:widowControl w:val="0"/>
        <w:spacing w:after="0"/>
        <w:rPr>
          <w:kern w:val="32"/>
        </w:rPr>
      </w:pPr>
    </w:p>
    <w:p w:rsidR="00A359D3" w:rsidRPr="009262B2" w:rsidRDefault="00A359D3" w:rsidP="00A359D3">
      <w:pPr>
        <w:widowControl w:val="0"/>
        <w:spacing w:after="0"/>
        <w:rPr>
          <w:kern w:val="32"/>
        </w:rPr>
      </w:pPr>
    </w:p>
    <w:p w:rsidR="00A359D3" w:rsidRPr="009262B2" w:rsidRDefault="00A359D3" w:rsidP="00A359D3">
      <w:pPr>
        <w:widowControl w:val="0"/>
        <w:spacing w:after="0"/>
        <w:rPr>
          <w:kern w:val="32"/>
        </w:rPr>
      </w:pPr>
      <w:r w:rsidRPr="009262B2">
        <w:rPr>
          <w:kern w:val="32"/>
        </w:rPr>
        <w:t>Дата, исх. номер</w:t>
      </w:r>
    </w:p>
    <w:p w:rsidR="00A359D3" w:rsidRPr="009262B2" w:rsidRDefault="00A359D3" w:rsidP="00A359D3"/>
    <w:p w:rsidR="00A359D3" w:rsidRDefault="00A359D3" w:rsidP="00A359D3">
      <w:pPr>
        <w:spacing w:after="0"/>
        <w:ind w:right="566"/>
        <w:jc w:val="center"/>
        <w:rPr>
          <w:b/>
          <w:kern w:val="32"/>
        </w:rPr>
      </w:pPr>
    </w:p>
    <w:p w:rsidR="00545453" w:rsidRDefault="00545453" w:rsidP="00A359D3">
      <w:pPr>
        <w:spacing w:after="0"/>
        <w:ind w:right="566"/>
        <w:jc w:val="center"/>
        <w:rPr>
          <w:b/>
          <w:kern w:val="32"/>
        </w:rPr>
      </w:pPr>
    </w:p>
    <w:p w:rsidR="00A359D3" w:rsidRPr="009262B2" w:rsidRDefault="00A359D3" w:rsidP="00A359D3">
      <w:pPr>
        <w:spacing w:after="0"/>
        <w:ind w:right="566"/>
        <w:jc w:val="center"/>
        <w:rPr>
          <w:b/>
          <w:kern w:val="32"/>
        </w:rPr>
      </w:pPr>
      <w:r w:rsidRPr="009262B2">
        <w:rPr>
          <w:b/>
          <w:kern w:val="32"/>
        </w:rPr>
        <w:t>КОНКУРСНЫЕ ПРЕДЛОЖЕНИЯ,</w:t>
      </w:r>
    </w:p>
    <w:p w:rsidR="00A359D3" w:rsidRPr="009262B2" w:rsidRDefault="00A359D3" w:rsidP="00A359D3">
      <w:pPr>
        <w:spacing w:after="0"/>
        <w:ind w:right="566"/>
        <w:jc w:val="center"/>
        <w:rPr>
          <w:kern w:val="32"/>
        </w:rPr>
      </w:pPr>
      <w:r w:rsidRPr="009262B2">
        <w:rPr>
          <w:kern w:val="32"/>
        </w:rPr>
        <w:t xml:space="preserve">представляемые для участия в открытом конкурсе </w:t>
      </w:r>
      <w:r w:rsidRPr="009262B2">
        <w:rPr>
          <w:rFonts w:eastAsia="Calibri"/>
        </w:rPr>
        <w:t>по отбору</w:t>
      </w:r>
    </w:p>
    <w:p w:rsidR="00A359D3" w:rsidRPr="009262B2" w:rsidRDefault="00A359D3" w:rsidP="00A359D3">
      <w:pPr>
        <w:autoSpaceDE w:val="0"/>
        <w:autoSpaceDN w:val="0"/>
        <w:adjustRightInd w:val="0"/>
        <w:spacing w:after="0"/>
        <w:contextualSpacing/>
        <w:jc w:val="center"/>
        <w:rPr>
          <w:rFonts w:eastAsia="Calibri"/>
        </w:rPr>
      </w:pPr>
      <w:r w:rsidRPr="009262B2">
        <w:rPr>
          <w:rFonts w:eastAsia="Calibri"/>
        </w:rPr>
        <w:t xml:space="preserve">российской кредитной организации на право заключения </w:t>
      </w:r>
      <w:r w:rsidR="00BF2B67" w:rsidRPr="00BF2B67">
        <w:rPr>
          <w:rFonts w:eastAsia="Calibri"/>
        </w:rPr>
        <w:t>договоров на открытие счета (счетов) республиканского оператора и специальных счетов, владельцем которых является республиканский оператор, с некоммерческой организацией «Фонд капитального ремонта общего имущества в многоквартирных домах в Республике Бурятия» в целях формирования фондов капитального ремонта общего имущества в многоквартирных домах, расположенных на территории Республики Бурятия</w:t>
      </w:r>
      <w:r w:rsidR="00BF2B67">
        <w:rPr>
          <w:rFonts w:eastAsia="Calibri"/>
        </w:rPr>
        <w:t xml:space="preserve"> </w:t>
      </w:r>
    </w:p>
    <w:p w:rsidR="00A22863" w:rsidRPr="007B0D3F" w:rsidRDefault="00A22863" w:rsidP="00A22863">
      <w:pPr>
        <w:autoSpaceDE w:val="0"/>
        <w:autoSpaceDN w:val="0"/>
        <w:adjustRightInd w:val="0"/>
        <w:spacing w:after="0" w:line="360" w:lineRule="auto"/>
        <w:ind w:firstLine="851"/>
        <w:jc w:val="center"/>
        <w:rPr>
          <w:b/>
          <w:bCs/>
        </w:rPr>
      </w:pPr>
    </w:p>
    <w:tbl>
      <w:tblPr>
        <w:tblW w:w="9771" w:type="dxa"/>
        <w:tblLayout w:type="fixed"/>
        <w:tblLook w:val="04A0" w:firstRow="1" w:lastRow="0" w:firstColumn="1" w:lastColumn="0" w:noHBand="0" w:noVBand="1"/>
      </w:tblPr>
      <w:tblGrid>
        <w:gridCol w:w="485"/>
        <w:gridCol w:w="4467"/>
        <w:gridCol w:w="4819"/>
      </w:tblGrid>
      <w:tr w:rsidR="00A22863" w:rsidRPr="007B0D3F" w:rsidTr="00A22863">
        <w:trPr>
          <w:trHeight w:val="870"/>
        </w:trPr>
        <w:tc>
          <w:tcPr>
            <w:tcW w:w="4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22863" w:rsidRPr="007B0D3F" w:rsidRDefault="00A22863" w:rsidP="00F8661E">
            <w:pPr>
              <w:spacing w:after="0" w:line="360" w:lineRule="auto"/>
              <w:jc w:val="center"/>
              <w:rPr>
                <w:b/>
                <w:bCs/>
                <w:color w:val="000000"/>
              </w:rPr>
            </w:pPr>
            <w:r w:rsidRPr="007B0D3F">
              <w:rPr>
                <w:b/>
                <w:bCs/>
                <w:color w:val="000000"/>
              </w:rPr>
              <w:t>№</w:t>
            </w:r>
          </w:p>
        </w:tc>
        <w:tc>
          <w:tcPr>
            <w:tcW w:w="4467" w:type="dxa"/>
            <w:tcBorders>
              <w:top w:val="single" w:sz="8" w:space="0" w:color="auto"/>
              <w:left w:val="nil"/>
              <w:bottom w:val="single" w:sz="8" w:space="0" w:color="auto"/>
              <w:right w:val="single" w:sz="4" w:space="0" w:color="auto"/>
            </w:tcBorders>
            <w:shd w:val="clear" w:color="auto" w:fill="auto"/>
            <w:vAlign w:val="center"/>
            <w:hideMark/>
          </w:tcPr>
          <w:p w:rsidR="00A22863" w:rsidRPr="007B0D3F" w:rsidRDefault="00A22863" w:rsidP="00F8661E">
            <w:pPr>
              <w:spacing w:after="0" w:line="360" w:lineRule="auto"/>
              <w:jc w:val="center"/>
              <w:rPr>
                <w:b/>
                <w:bCs/>
                <w:color w:val="000000"/>
              </w:rPr>
            </w:pPr>
            <w:r w:rsidRPr="007B0D3F">
              <w:rPr>
                <w:b/>
                <w:bCs/>
                <w:color w:val="000000"/>
              </w:rPr>
              <w:t>Критерии оценки</w:t>
            </w:r>
          </w:p>
        </w:tc>
        <w:tc>
          <w:tcPr>
            <w:tcW w:w="481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22863" w:rsidRPr="007B0D3F" w:rsidRDefault="00A22863" w:rsidP="00A22863">
            <w:pPr>
              <w:spacing w:after="0" w:line="360" w:lineRule="auto"/>
              <w:jc w:val="center"/>
              <w:rPr>
                <w:b/>
                <w:bCs/>
                <w:color w:val="000000"/>
              </w:rPr>
            </w:pPr>
            <w:r w:rsidRPr="007B0D3F">
              <w:rPr>
                <w:b/>
                <w:bCs/>
                <w:color w:val="000000"/>
              </w:rPr>
              <w:t>П</w:t>
            </w:r>
            <w:r>
              <w:rPr>
                <w:b/>
                <w:bCs/>
                <w:color w:val="000000"/>
              </w:rPr>
              <w:t>редложения претендентов</w:t>
            </w:r>
          </w:p>
        </w:tc>
      </w:tr>
      <w:tr w:rsidR="005F25A9" w:rsidRPr="007B0D3F" w:rsidTr="005F25A9">
        <w:trPr>
          <w:trHeight w:val="630"/>
        </w:trPr>
        <w:tc>
          <w:tcPr>
            <w:tcW w:w="485" w:type="dxa"/>
            <w:tcBorders>
              <w:top w:val="nil"/>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Pr>
                <w:color w:val="000000"/>
              </w:rPr>
              <w:t>1</w:t>
            </w:r>
          </w:p>
        </w:tc>
        <w:tc>
          <w:tcPr>
            <w:tcW w:w="4467" w:type="dxa"/>
            <w:tcBorders>
              <w:top w:val="nil"/>
              <w:left w:val="nil"/>
              <w:bottom w:val="single" w:sz="4" w:space="0" w:color="auto"/>
              <w:right w:val="single" w:sz="4" w:space="0" w:color="auto"/>
            </w:tcBorders>
            <w:shd w:val="clear" w:color="auto" w:fill="auto"/>
            <w:vAlign w:val="center"/>
          </w:tcPr>
          <w:p w:rsidR="005F25A9" w:rsidRPr="007B0D3F" w:rsidRDefault="005F25A9" w:rsidP="005F25A9">
            <w:pPr>
              <w:spacing w:after="0"/>
              <w:rPr>
                <w:color w:val="000000"/>
              </w:rPr>
            </w:pPr>
            <w:r w:rsidRPr="007B0D3F">
              <w:rPr>
                <w:color w:val="000000"/>
              </w:rPr>
              <w:t>Величина собственных средств кредитной организации на 01.01.2014г.</w:t>
            </w:r>
          </w:p>
        </w:tc>
        <w:tc>
          <w:tcPr>
            <w:tcW w:w="4819" w:type="dxa"/>
            <w:tcBorders>
              <w:top w:val="nil"/>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435"/>
        </w:trPr>
        <w:tc>
          <w:tcPr>
            <w:tcW w:w="485" w:type="dxa"/>
            <w:vMerge w:val="restart"/>
            <w:tcBorders>
              <w:top w:val="single" w:sz="8" w:space="0" w:color="auto"/>
              <w:left w:val="single" w:sz="8" w:space="0" w:color="auto"/>
              <w:right w:val="single" w:sz="4" w:space="0" w:color="auto"/>
            </w:tcBorders>
            <w:vAlign w:val="center"/>
          </w:tcPr>
          <w:p w:rsidR="005F25A9" w:rsidRPr="007B0D3F" w:rsidRDefault="005F25A9" w:rsidP="005F25A9">
            <w:pPr>
              <w:spacing w:after="0"/>
              <w:jc w:val="center"/>
              <w:rPr>
                <w:color w:val="000000"/>
              </w:rPr>
            </w:pPr>
            <w:r w:rsidRPr="007B0D3F">
              <w:rPr>
                <w:color w:val="000000"/>
              </w:rPr>
              <w:t>2</w:t>
            </w:r>
          </w:p>
        </w:tc>
        <w:tc>
          <w:tcPr>
            <w:tcW w:w="4467" w:type="dxa"/>
            <w:vMerge w:val="restart"/>
            <w:tcBorders>
              <w:top w:val="single" w:sz="8" w:space="0" w:color="auto"/>
              <w:left w:val="single" w:sz="4" w:space="0" w:color="auto"/>
              <w:right w:val="single" w:sz="4" w:space="0" w:color="auto"/>
            </w:tcBorders>
            <w:vAlign w:val="center"/>
          </w:tcPr>
          <w:p w:rsidR="005F25A9" w:rsidRPr="007B0D3F" w:rsidRDefault="005F25A9" w:rsidP="005F25A9">
            <w:pPr>
              <w:spacing w:after="0"/>
              <w:rPr>
                <w:color w:val="000000"/>
              </w:rPr>
            </w:pPr>
            <w:r w:rsidRPr="007B0D3F">
              <w:rPr>
                <w:color w:val="000000"/>
              </w:rPr>
              <w:t>Доля государства в уставном капитале кредитной организации</w:t>
            </w:r>
          </w:p>
        </w:tc>
        <w:tc>
          <w:tcPr>
            <w:tcW w:w="4819" w:type="dxa"/>
            <w:vMerge w:val="restart"/>
            <w:tcBorders>
              <w:top w:val="single" w:sz="8" w:space="0" w:color="auto"/>
              <w:left w:val="single" w:sz="4" w:space="0" w:color="auto"/>
              <w:right w:val="single" w:sz="8" w:space="0" w:color="auto"/>
            </w:tcBorders>
            <w:vAlign w:val="center"/>
          </w:tcPr>
          <w:p w:rsidR="005F25A9" w:rsidRPr="007B0D3F" w:rsidRDefault="005F25A9" w:rsidP="005F25A9">
            <w:pPr>
              <w:spacing w:after="0"/>
              <w:jc w:val="center"/>
              <w:rPr>
                <w:color w:val="000000"/>
              </w:rPr>
            </w:pPr>
          </w:p>
        </w:tc>
      </w:tr>
      <w:tr w:rsidR="005F25A9" w:rsidRPr="007B0D3F" w:rsidTr="00A22863">
        <w:trPr>
          <w:trHeight w:val="435"/>
        </w:trPr>
        <w:tc>
          <w:tcPr>
            <w:tcW w:w="485" w:type="dxa"/>
            <w:vMerge/>
            <w:tcBorders>
              <w:left w:val="single" w:sz="8" w:space="0" w:color="auto"/>
              <w:right w:val="single" w:sz="4" w:space="0" w:color="auto"/>
            </w:tcBorders>
            <w:vAlign w:val="center"/>
          </w:tcPr>
          <w:p w:rsidR="005F25A9" w:rsidRPr="007B0D3F" w:rsidRDefault="005F25A9" w:rsidP="005F25A9">
            <w:pPr>
              <w:spacing w:after="0"/>
              <w:rPr>
                <w:color w:val="000000"/>
              </w:rPr>
            </w:pPr>
          </w:p>
        </w:tc>
        <w:tc>
          <w:tcPr>
            <w:tcW w:w="4467" w:type="dxa"/>
            <w:vMerge/>
            <w:tcBorders>
              <w:left w:val="single" w:sz="4" w:space="0" w:color="auto"/>
              <w:right w:val="single" w:sz="4" w:space="0" w:color="auto"/>
            </w:tcBorders>
            <w:vAlign w:val="center"/>
          </w:tcPr>
          <w:p w:rsidR="005F25A9" w:rsidRPr="007B0D3F" w:rsidRDefault="005F25A9" w:rsidP="005F25A9">
            <w:pPr>
              <w:spacing w:after="0"/>
              <w:rPr>
                <w:color w:val="000000"/>
              </w:rPr>
            </w:pPr>
          </w:p>
        </w:tc>
        <w:tc>
          <w:tcPr>
            <w:tcW w:w="4819" w:type="dxa"/>
            <w:vMerge/>
            <w:tcBorders>
              <w:left w:val="single" w:sz="4" w:space="0" w:color="auto"/>
              <w:right w:val="single" w:sz="8" w:space="0" w:color="auto"/>
            </w:tcBorders>
            <w:vAlign w:val="center"/>
          </w:tcPr>
          <w:p w:rsidR="005F25A9" w:rsidRPr="007B0D3F" w:rsidRDefault="005F25A9" w:rsidP="005F25A9">
            <w:pPr>
              <w:spacing w:after="0"/>
              <w:rPr>
                <w:color w:val="000000"/>
              </w:rPr>
            </w:pPr>
          </w:p>
        </w:tc>
      </w:tr>
      <w:tr w:rsidR="005F25A9" w:rsidRPr="007B0D3F" w:rsidTr="006D1F95">
        <w:trPr>
          <w:trHeight w:val="276"/>
        </w:trPr>
        <w:tc>
          <w:tcPr>
            <w:tcW w:w="485" w:type="dxa"/>
            <w:vMerge/>
            <w:tcBorders>
              <w:left w:val="single" w:sz="8" w:space="0" w:color="auto"/>
              <w:bottom w:val="single" w:sz="8" w:space="0" w:color="000000"/>
              <w:right w:val="single" w:sz="4" w:space="0" w:color="auto"/>
            </w:tcBorders>
            <w:vAlign w:val="center"/>
          </w:tcPr>
          <w:p w:rsidR="005F25A9" w:rsidRPr="007B0D3F" w:rsidRDefault="005F25A9" w:rsidP="005F25A9">
            <w:pPr>
              <w:spacing w:after="0"/>
              <w:rPr>
                <w:color w:val="000000"/>
              </w:rPr>
            </w:pPr>
          </w:p>
        </w:tc>
        <w:tc>
          <w:tcPr>
            <w:tcW w:w="4467" w:type="dxa"/>
            <w:vMerge/>
            <w:tcBorders>
              <w:left w:val="single" w:sz="4" w:space="0" w:color="auto"/>
              <w:bottom w:val="single" w:sz="8" w:space="0" w:color="000000"/>
              <w:right w:val="single" w:sz="4" w:space="0" w:color="auto"/>
            </w:tcBorders>
            <w:vAlign w:val="center"/>
          </w:tcPr>
          <w:p w:rsidR="005F25A9" w:rsidRPr="007B0D3F" w:rsidRDefault="005F25A9" w:rsidP="005F25A9">
            <w:pPr>
              <w:spacing w:after="0"/>
              <w:rPr>
                <w:color w:val="000000"/>
              </w:rPr>
            </w:pPr>
          </w:p>
        </w:tc>
        <w:tc>
          <w:tcPr>
            <w:tcW w:w="4819" w:type="dxa"/>
            <w:vMerge/>
            <w:tcBorders>
              <w:left w:val="single" w:sz="4" w:space="0" w:color="auto"/>
              <w:bottom w:val="single" w:sz="8" w:space="0" w:color="000000"/>
              <w:right w:val="single" w:sz="8" w:space="0" w:color="auto"/>
            </w:tcBorders>
            <w:vAlign w:val="center"/>
          </w:tcPr>
          <w:p w:rsidR="005F25A9" w:rsidRPr="007B0D3F" w:rsidRDefault="005F25A9" w:rsidP="005F25A9">
            <w:pPr>
              <w:spacing w:after="0"/>
              <w:rPr>
                <w:color w:val="000000"/>
              </w:rPr>
            </w:pPr>
          </w:p>
        </w:tc>
      </w:tr>
      <w:tr w:rsidR="005F25A9" w:rsidRPr="007B0D3F" w:rsidTr="00A22863">
        <w:trPr>
          <w:trHeight w:val="413"/>
        </w:trPr>
        <w:tc>
          <w:tcPr>
            <w:tcW w:w="485" w:type="dxa"/>
            <w:vMerge w:val="restart"/>
            <w:tcBorders>
              <w:top w:val="nil"/>
              <w:left w:val="single" w:sz="8" w:space="0" w:color="auto"/>
              <w:right w:val="single" w:sz="4" w:space="0" w:color="auto"/>
            </w:tcBorders>
            <w:shd w:val="clear" w:color="auto" w:fill="auto"/>
            <w:vAlign w:val="center"/>
            <w:hideMark/>
          </w:tcPr>
          <w:p w:rsidR="005F25A9" w:rsidRPr="007B0D3F" w:rsidRDefault="005F25A9" w:rsidP="005F25A9">
            <w:pPr>
              <w:spacing w:after="0"/>
              <w:jc w:val="center"/>
              <w:rPr>
                <w:color w:val="000000"/>
              </w:rPr>
            </w:pPr>
            <w:r w:rsidRPr="007B0D3F">
              <w:rPr>
                <w:color w:val="000000"/>
              </w:rPr>
              <w:t>3</w:t>
            </w:r>
          </w:p>
        </w:tc>
        <w:tc>
          <w:tcPr>
            <w:tcW w:w="4467" w:type="dxa"/>
            <w:vMerge w:val="restart"/>
            <w:tcBorders>
              <w:top w:val="nil"/>
              <w:left w:val="nil"/>
              <w:right w:val="single" w:sz="4" w:space="0" w:color="auto"/>
            </w:tcBorders>
            <w:shd w:val="clear" w:color="auto" w:fill="auto"/>
            <w:vAlign w:val="center"/>
            <w:hideMark/>
          </w:tcPr>
          <w:p w:rsidR="005F25A9" w:rsidRPr="007B0D3F" w:rsidRDefault="005F25A9" w:rsidP="009F7E36">
            <w:pPr>
              <w:spacing w:after="0"/>
              <w:rPr>
                <w:color w:val="000000"/>
              </w:rPr>
            </w:pPr>
            <w:r w:rsidRPr="007B0D3F">
              <w:rPr>
                <w:color w:val="000000"/>
              </w:rPr>
              <w:t>Стоимость услуги по открытию счет</w:t>
            </w:r>
            <w:r w:rsidR="009F7E36">
              <w:rPr>
                <w:color w:val="000000"/>
              </w:rPr>
              <w:t>ов</w:t>
            </w:r>
            <w:r>
              <w:rPr>
                <w:color w:val="000000"/>
              </w:rPr>
              <w:t xml:space="preserve"> республиканского оператора</w:t>
            </w:r>
          </w:p>
        </w:tc>
        <w:tc>
          <w:tcPr>
            <w:tcW w:w="4819" w:type="dxa"/>
            <w:vMerge w:val="restart"/>
            <w:tcBorders>
              <w:top w:val="nil"/>
              <w:left w:val="single" w:sz="4" w:space="0" w:color="auto"/>
              <w:right w:val="single" w:sz="8" w:space="0" w:color="auto"/>
            </w:tcBorders>
            <w:shd w:val="clear" w:color="auto" w:fill="auto"/>
            <w:vAlign w:val="center"/>
            <w:hideMark/>
          </w:tcPr>
          <w:p w:rsidR="005F25A9" w:rsidRPr="007B0D3F" w:rsidRDefault="005F25A9" w:rsidP="005F25A9">
            <w:pPr>
              <w:spacing w:after="0"/>
              <w:jc w:val="center"/>
              <w:rPr>
                <w:color w:val="000000"/>
              </w:rPr>
            </w:pPr>
            <w:r w:rsidRPr="007B0D3F">
              <w:rPr>
                <w:color w:val="000000"/>
              </w:rPr>
              <w:t> </w:t>
            </w:r>
          </w:p>
        </w:tc>
      </w:tr>
      <w:tr w:rsidR="005F25A9" w:rsidRPr="007B0D3F" w:rsidTr="00A22863">
        <w:trPr>
          <w:trHeight w:val="412"/>
        </w:trPr>
        <w:tc>
          <w:tcPr>
            <w:tcW w:w="485" w:type="dxa"/>
            <w:vMerge/>
            <w:tcBorders>
              <w:left w:val="single" w:sz="8" w:space="0" w:color="auto"/>
              <w:bottom w:val="nil"/>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nil"/>
              <w:bottom w:val="nil"/>
              <w:right w:val="single" w:sz="4" w:space="0" w:color="auto"/>
            </w:tcBorders>
            <w:shd w:val="clear" w:color="auto" w:fill="auto"/>
            <w:vAlign w:val="center"/>
          </w:tcPr>
          <w:p w:rsidR="005F25A9" w:rsidRPr="007B0D3F" w:rsidRDefault="005F25A9" w:rsidP="005F25A9">
            <w:pPr>
              <w:spacing w:after="0"/>
              <w:rPr>
                <w:color w:val="000000"/>
              </w:rPr>
            </w:pPr>
          </w:p>
        </w:tc>
        <w:tc>
          <w:tcPr>
            <w:tcW w:w="4819" w:type="dxa"/>
            <w:vMerge/>
            <w:tcBorders>
              <w:left w:val="single" w:sz="4" w:space="0" w:color="auto"/>
              <w:bottom w:val="nil"/>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413"/>
        </w:trPr>
        <w:tc>
          <w:tcPr>
            <w:tcW w:w="485" w:type="dxa"/>
            <w:vMerge w:val="restart"/>
            <w:tcBorders>
              <w:top w:val="single" w:sz="8" w:space="0" w:color="auto"/>
              <w:left w:val="single" w:sz="8" w:space="0" w:color="auto"/>
              <w:right w:val="single" w:sz="4" w:space="0" w:color="auto"/>
            </w:tcBorders>
            <w:shd w:val="clear" w:color="auto" w:fill="auto"/>
            <w:vAlign w:val="center"/>
            <w:hideMark/>
          </w:tcPr>
          <w:p w:rsidR="005F25A9" w:rsidRPr="007B0D3F" w:rsidRDefault="005F25A9" w:rsidP="005F25A9">
            <w:pPr>
              <w:spacing w:after="0"/>
              <w:jc w:val="center"/>
              <w:rPr>
                <w:color w:val="000000"/>
              </w:rPr>
            </w:pPr>
            <w:r w:rsidRPr="007B0D3F">
              <w:rPr>
                <w:color w:val="000000"/>
              </w:rPr>
              <w:t>4</w:t>
            </w:r>
          </w:p>
        </w:tc>
        <w:tc>
          <w:tcPr>
            <w:tcW w:w="4467" w:type="dxa"/>
            <w:vMerge w:val="restart"/>
            <w:tcBorders>
              <w:top w:val="single" w:sz="8" w:space="0" w:color="auto"/>
              <w:left w:val="nil"/>
              <w:right w:val="single" w:sz="4" w:space="0" w:color="auto"/>
            </w:tcBorders>
            <w:shd w:val="clear" w:color="auto" w:fill="auto"/>
            <w:vAlign w:val="center"/>
            <w:hideMark/>
          </w:tcPr>
          <w:p w:rsidR="005F25A9" w:rsidRPr="007B0D3F" w:rsidRDefault="005F25A9" w:rsidP="005F25A9">
            <w:pPr>
              <w:spacing w:after="0"/>
              <w:rPr>
                <w:color w:val="000000"/>
              </w:rPr>
            </w:pPr>
            <w:r w:rsidRPr="007B0D3F">
              <w:rPr>
                <w:color w:val="000000"/>
              </w:rPr>
              <w:t>Стоимость услуги по обслуживанию счетов</w:t>
            </w:r>
            <w:r>
              <w:rPr>
                <w:color w:val="000000"/>
              </w:rPr>
              <w:t xml:space="preserve"> республиканского оператора</w:t>
            </w:r>
          </w:p>
        </w:tc>
        <w:tc>
          <w:tcPr>
            <w:tcW w:w="4819" w:type="dxa"/>
            <w:vMerge w:val="restart"/>
            <w:tcBorders>
              <w:top w:val="single" w:sz="8" w:space="0" w:color="auto"/>
              <w:left w:val="single" w:sz="4" w:space="0" w:color="auto"/>
              <w:right w:val="single" w:sz="8" w:space="0" w:color="auto"/>
            </w:tcBorders>
            <w:shd w:val="clear" w:color="auto" w:fill="auto"/>
            <w:vAlign w:val="center"/>
            <w:hideMark/>
          </w:tcPr>
          <w:p w:rsidR="005F25A9" w:rsidRPr="007B0D3F" w:rsidRDefault="005F25A9" w:rsidP="005F25A9">
            <w:pPr>
              <w:spacing w:after="0"/>
              <w:jc w:val="center"/>
              <w:rPr>
                <w:color w:val="000000"/>
              </w:rPr>
            </w:pPr>
            <w:r w:rsidRPr="007B0D3F">
              <w:rPr>
                <w:color w:val="000000"/>
              </w:rPr>
              <w:t> </w:t>
            </w:r>
          </w:p>
        </w:tc>
      </w:tr>
      <w:tr w:rsidR="005F25A9" w:rsidRPr="007B0D3F" w:rsidTr="00A22863">
        <w:trPr>
          <w:trHeight w:val="412"/>
        </w:trPr>
        <w:tc>
          <w:tcPr>
            <w:tcW w:w="485" w:type="dxa"/>
            <w:vMerge/>
            <w:tcBorders>
              <w:left w:val="single" w:sz="8" w:space="0" w:color="auto"/>
              <w:bottom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nil"/>
              <w:bottom w:val="single" w:sz="8" w:space="0" w:color="auto"/>
              <w:right w:val="single" w:sz="4" w:space="0" w:color="auto"/>
            </w:tcBorders>
            <w:shd w:val="clear" w:color="auto" w:fill="auto"/>
            <w:vAlign w:val="center"/>
          </w:tcPr>
          <w:p w:rsidR="005F25A9" w:rsidRPr="007B0D3F" w:rsidRDefault="005F25A9" w:rsidP="005F25A9">
            <w:pPr>
              <w:spacing w:after="0"/>
              <w:rPr>
                <w:color w:val="000000"/>
              </w:rPr>
            </w:pPr>
          </w:p>
        </w:tc>
        <w:tc>
          <w:tcPr>
            <w:tcW w:w="4819" w:type="dxa"/>
            <w:vMerge/>
            <w:tcBorders>
              <w:left w:val="single" w:sz="4" w:space="0" w:color="auto"/>
              <w:bottom w:val="single" w:sz="8"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555"/>
        </w:trPr>
        <w:tc>
          <w:tcPr>
            <w:tcW w:w="485" w:type="dxa"/>
            <w:vMerge w:val="restart"/>
            <w:tcBorders>
              <w:top w:val="single" w:sz="8"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5</w:t>
            </w:r>
          </w:p>
        </w:tc>
        <w:tc>
          <w:tcPr>
            <w:tcW w:w="4467" w:type="dxa"/>
            <w:vMerge w:val="restart"/>
            <w:tcBorders>
              <w:top w:val="single" w:sz="8" w:space="0" w:color="auto"/>
              <w:left w:val="nil"/>
              <w:right w:val="single" w:sz="4" w:space="0" w:color="auto"/>
            </w:tcBorders>
            <w:shd w:val="clear" w:color="auto" w:fill="auto"/>
            <w:vAlign w:val="center"/>
          </w:tcPr>
          <w:p w:rsidR="005F25A9" w:rsidRPr="007B0D3F" w:rsidRDefault="005F25A9" w:rsidP="005F25A9">
            <w:pPr>
              <w:spacing w:after="0"/>
              <w:rPr>
                <w:color w:val="000000"/>
              </w:rPr>
            </w:pPr>
            <w:r w:rsidRPr="007B0D3F">
              <w:rPr>
                <w:color w:val="000000"/>
              </w:rPr>
              <w:t>Стоимость услуги по установке и обслуживанию системы Интернет-клиент</w:t>
            </w:r>
          </w:p>
        </w:tc>
        <w:tc>
          <w:tcPr>
            <w:tcW w:w="4819" w:type="dxa"/>
            <w:vMerge w:val="restart"/>
            <w:tcBorders>
              <w:top w:val="single" w:sz="8" w:space="0" w:color="auto"/>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555"/>
        </w:trPr>
        <w:tc>
          <w:tcPr>
            <w:tcW w:w="485" w:type="dxa"/>
            <w:vMerge/>
            <w:tcBorders>
              <w:left w:val="single" w:sz="8" w:space="0" w:color="auto"/>
              <w:bottom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nil"/>
              <w:bottom w:val="single" w:sz="8" w:space="0" w:color="auto"/>
              <w:right w:val="single" w:sz="4" w:space="0" w:color="auto"/>
            </w:tcBorders>
            <w:shd w:val="clear" w:color="auto" w:fill="auto"/>
            <w:vAlign w:val="center"/>
          </w:tcPr>
          <w:p w:rsidR="005F25A9" w:rsidRPr="007B0D3F" w:rsidRDefault="005F25A9" w:rsidP="005F25A9">
            <w:pPr>
              <w:spacing w:after="0"/>
              <w:rPr>
                <w:color w:val="000000"/>
              </w:rPr>
            </w:pPr>
          </w:p>
        </w:tc>
        <w:tc>
          <w:tcPr>
            <w:tcW w:w="4819" w:type="dxa"/>
            <w:vMerge/>
            <w:tcBorders>
              <w:left w:val="single" w:sz="4" w:space="0" w:color="auto"/>
              <w:bottom w:val="single" w:sz="8"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413"/>
        </w:trPr>
        <w:tc>
          <w:tcPr>
            <w:tcW w:w="485" w:type="dxa"/>
            <w:vMerge w:val="restart"/>
            <w:tcBorders>
              <w:top w:val="single" w:sz="8"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6</w:t>
            </w:r>
          </w:p>
        </w:tc>
        <w:tc>
          <w:tcPr>
            <w:tcW w:w="4467" w:type="dxa"/>
            <w:vMerge w:val="restart"/>
            <w:tcBorders>
              <w:top w:val="single" w:sz="8" w:space="0" w:color="auto"/>
              <w:left w:val="nil"/>
              <w:right w:val="single" w:sz="4" w:space="0" w:color="auto"/>
            </w:tcBorders>
            <w:shd w:val="clear" w:color="auto" w:fill="auto"/>
            <w:vAlign w:val="center"/>
          </w:tcPr>
          <w:p w:rsidR="005F25A9" w:rsidRPr="007B0D3F" w:rsidRDefault="005F25A9" w:rsidP="005F25A9">
            <w:pPr>
              <w:spacing w:after="0"/>
              <w:rPr>
                <w:color w:val="000000"/>
              </w:rPr>
            </w:pPr>
            <w:r w:rsidRPr="007B0D3F">
              <w:rPr>
                <w:color w:val="000000"/>
              </w:rPr>
              <w:t>Стоимость предоставления справок и выписок по всем счетам, открытым в кредитной организации</w:t>
            </w:r>
          </w:p>
        </w:tc>
        <w:tc>
          <w:tcPr>
            <w:tcW w:w="4819" w:type="dxa"/>
            <w:vMerge w:val="restart"/>
            <w:tcBorders>
              <w:top w:val="single" w:sz="8" w:space="0" w:color="auto"/>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6D1F95">
        <w:trPr>
          <w:trHeight w:val="646"/>
        </w:trPr>
        <w:tc>
          <w:tcPr>
            <w:tcW w:w="485" w:type="dxa"/>
            <w:vMerge/>
            <w:tcBorders>
              <w:left w:val="single" w:sz="8" w:space="0" w:color="auto"/>
              <w:bottom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nil"/>
              <w:bottom w:val="single" w:sz="8" w:space="0" w:color="auto"/>
              <w:right w:val="single" w:sz="4" w:space="0" w:color="auto"/>
            </w:tcBorders>
            <w:shd w:val="clear" w:color="auto" w:fill="auto"/>
            <w:vAlign w:val="center"/>
          </w:tcPr>
          <w:p w:rsidR="005F25A9" w:rsidRPr="007B0D3F" w:rsidRDefault="005F25A9" w:rsidP="005F25A9">
            <w:pPr>
              <w:spacing w:after="0"/>
              <w:rPr>
                <w:color w:val="000000"/>
              </w:rPr>
            </w:pPr>
          </w:p>
        </w:tc>
        <w:tc>
          <w:tcPr>
            <w:tcW w:w="4819" w:type="dxa"/>
            <w:vMerge/>
            <w:tcBorders>
              <w:left w:val="single" w:sz="4" w:space="0" w:color="auto"/>
              <w:bottom w:val="single" w:sz="8"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D91E83">
        <w:trPr>
          <w:trHeight w:val="1258"/>
        </w:trPr>
        <w:tc>
          <w:tcPr>
            <w:tcW w:w="485" w:type="dxa"/>
            <w:vMerge w:val="restart"/>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lastRenderedPageBreak/>
              <w:t>7</w:t>
            </w:r>
          </w:p>
        </w:tc>
        <w:tc>
          <w:tcPr>
            <w:tcW w:w="4467" w:type="dxa"/>
            <w:vMerge w:val="restart"/>
            <w:tcBorders>
              <w:top w:val="single" w:sz="4" w:space="0" w:color="auto"/>
              <w:left w:val="single" w:sz="4" w:space="0" w:color="auto"/>
              <w:right w:val="single" w:sz="4" w:space="0" w:color="auto"/>
            </w:tcBorders>
            <w:shd w:val="clear" w:color="auto" w:fill="auto"/>
            <w:vAlign w:val="center"/>
          </w:tcPr>
          <w:p w:rsidR="005F25A9" w:rsidRPr="007B0D3F" w:rsidRDefault="005F25A9" w:rsidP="005F25A9">
            <w:pPr>
              <w:spacing w:after="0"/>
              <w:rPr>
                <w:color w:val="000000"/>
              </w:rPr>
            </w:pPr>
            <w:r w:rsidRPr="007B0D3F">
              <w:rPr>
                <w:color w:val="000000"/>
              </w:rPr>
              <w:t>Стоимость перевода денежных средств со счетов ре</w:t>
            </w:r>
            <w:r>
              <w:rPr>
                <w:color w:val="000000"/>
              </w:rPr>
              <w:t>спубликанского</w:t>
            </w:r>
            <w:r w:rsidRPr="007B0D3F">
              <w:rPr>
                <w:color w:val="000000"/>
              </w:rPr>
              <w:t xml:space="preserve"> оператора на счета, открытые в любых кредитных организациях (как по системе «Дистанционное банковское обслуживание (ДБО)», так и при предоставлении платежных поручений на бумажных носителях)</w:t>
            </w:r>
          </w:p>
        </w:tc>
        <w:tc>
          <w:tcPr>
            <w:tcW w:w="4819" w:type="dxa"/>
            <w:vMerge w:val="restart"/>
            <w:tcBorders>
              <w:top w:val="single" w:sz="4" w:space="0" w:color="auto"/>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1515"/>
        </w:trPr>
        <w:tc>
          <w:tcPr>
            <w:tcW w:w="485" w:type="dxa"/>
            <w:vMerge/>
            <w:tcBorders>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single" w:sz="4" w:space="0" w:color="auto"/>
              <w:bottom w:val="single" w:sz="4" w:space="0" w:color="auto"/>
              <w:right w:val="single" w:sz="4" w:space="0" w:color="auto"/>
            </w:tcBorders>
            <w:shd w:val="clear" w:color="auto" w:fill="auto"/>
            <w:vAlign w:val="center"/>
          </w:tcPr>
          <w:p w:rsidR="005F25A9" w:rsidRPr="007B0D3F" w:rsidRDefault="005F25A9" w:rsidP="005F25A9">
            <w:pPr>
              <w:spacing w:after="0"/>
              <w:rPr>
                <w:color w:val="000000"/>
              </w:rPr>
            </w:pPr>
          </w:p>
        </w:tc>
        <w:tc>
          <w:tcPr>
            <w:tcW w:w="4819" w:type="dxa"/>
            <w:vMerge/>
            <w:tcBorders>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D91E83">
        <w:trPr>
          <w:trHeight w:val="413"/>
        </w:trPr>
        <w:tc>
          <w:tcPr>
            <w:tcW w:w="485" w:type="dxa"/>
            <w:vMerge w:val="restart"/>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8</w:t>
            </w:r>
          </w:p>
        </w:tc>
        <w:tc>
          <w:tcPr>
            <w:tcW w:w="4467" w:type="dxa"/>
            <w:vMerge w:val="restart"/>
            <w:tcBorders>
              <w:top w:val="single" w:sz="4" w:space="0" w:color="auto"/>
              <w:left w:val="single" w:sz="4" w:space="0" w:color="auto"/>
              <w:right w:val="single" w:sz="4" w:space="0" w:color="auto"/>
            </w:tcBorders>
            <w:shd w:val="clear" w:color="auto" w:fill="auto"/>
            <w:vAlign w:val="center"/>
          </w:tcPr>
          <w:p w:rsidR="005F25A9" w:rsidRPr="007B0D3F" w:rsidRDefault="005F25A9" w:rsidP="005F25A9">
            <w:pPr>
              <w:spacing w:after="0"/>
              <w:contextualSpacing/>
              <w:rPr>
                <w:color w:val="000000"/>
              </w:rPr>
            </w:pPr>
            <w:r w:rsidRPr="007B0D3F">
              <w:rPr>
                <w:color w:val="000000"/>
              </w:rPr>
              <w:t>Распространение всех вышеперечисленных условий конкурса по открытию, обслуживанию счетов на все счета, владельцами которых является ре</w:t>
            </w:r>
            <w:r>
              <w:rPr>
                <w:color w:val="000000"/>
              </w:rPr>
              <w:t>спубликанский</w:t>
            </w:r>
            <w:r w:rsidRPr="007B0D3F">
              <w:rPr>
                <w:color w:val="000000"/>
              </w:rPr>
              <w:t xml:space="preserve"> оператор</w:t>
            </w:r>
          </w:p>
        </w:tc>
        <w:tc>
          <w:tcPr>
            <w:tcW w:w="4819" w:type="dxa"/>
            <w:vMerge w:val="restart"/>
            <w:tcBorders>
              <w:top w:val="single" w:sz="4" w:space="0" w:color="auto"/>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D91E83">
        <w:trPr>
          <w:trHeight w:val="1284"/>
        </w:trPr>
        <w:tc>
          <w:tcPr>
            <w:tcW w:w="485" w:type="dxa"/>
            <w:vMerge/>
            <w:tcBorders>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single" w:sz="4" w:space="0" w:color="auto"/>
              <w:bottom w:val="single" w:sz="4" w:space="0" w:color="auto"/>
              <w:right w:val="single" w:sz="4" w:space="0" w:color="auto"/>
            </w:tcBorders>
            <w:shd w:val="clear" w:color="auto" w:fill="auto"/>
            <w:vAlign w:val="center"/>
          </w:tcPr>
          <w:p w:rsidR="005F25A9" w:rsidRPr="007B0D3F" w:rsidRDefault="005F25A9" w:rsidP="005F25A9">
            <w:pPr>
              <w:spacing w:after="0"/>
              <w:contextualSpacing/>
              <w:rPr>
                <w:color w:val="000000"/>
              </w:rPr>
            </w:pPr>
          </w:p>
        </w:tc>
        <w:tc>
          <w:tcPr>
            <w:tcW w:w="4819" w:type="dxa"/>
            <w:vMerge/>
            <w:tcBorders>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D91E83">
        <w:trPr>
          <w:trHeight w:val="2950"/>
        </w:trPr>
        <w:tc>
          <w:tcPr>
            <w:tcW w:w="485" w:type="dxa"/>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Pr>
                <w:color w:val="000000"/>
              </w:rPr>
              <w:t>9</w:t>
            </w:r>
          </w:p>
        </w:tc>
        <w:tc>
          <w:tcPr>
            <w:tcW w:w="4467" w:type="dxa"/>
            <w:tcBorders>
              <w:top w:val="single" w:sz="4" w:space="0" w:color="auto"/>
              <w:left w:val="single" w:sz="4" w:space="0" w:color="auto"/>
              <w:right w:val="single" w:sz="4" w:space="0" w:color="auto"/>
            </w:tcBorders>
            <w:shd w:val="clear" w:color="auto" w:fill="auto"/>
            <w:vAlign w:val="center"/>
          </w:tcPr>
          <w:p w:rsidR="005F25A9" w:rsidRPr="007B0D3F" w:rsidRDefault="005F25A9" w:rsidP="005B43B0">
            <w:pPr>
              <w:spacing w:after="0"/>
              <w:rPr>
                <w:color w:val="000000"/>
              </w:rPr>
            </w:pPr>
            <w:r w:rsidRPr="007B0D3F">
              <w:rPr>
                <w:color w:val="000000"/>
              </w:rPr>
              <w:t xml:space="preserve">Начисление и выплата процентов на среднемесячные остатки денежных средств, находящихся на всех счетах, владельцем которых является </w:t>
            </w:r>
            <w:r w:rsidR="005B43B0">
              <w:rPr>
                <w:color w:val="000000"/>
              </w:rPr>
              <w:t>республиканский</w:t>
            </w:r>
            <w:r w:rsidRPr="007B0D3F">
              <w:rPr>
                <w:color w:val="000000"/>
              </w:rPr>
              <w:t xml:space="preserve"> оператор. Отсутствие ограничений по минимальной сумме и сроку размещения среднемесячных остатков и установление фиксированной процентной ставки вне зависимости от суммы среднего остатка</w:t>
            </w:r>
          </w:p>
        </w:tc>
        <w:tc>
          <w:tcPr>
            <w:tcW w:w="4819" w:type="dxa"/>
            <w:tcBorders>
              <w:top w:val="nil"/>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460"/>
        </w:trPr>
        <w:tc>
          <w:tcPr>
            <w:tcW w:w="485" w:type="dxa"/>
            <w:vMerge w:val="restart"/>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0</w:t>
            </w:r>
          </w:p>
        </w:tc>
        <w:tc>
          <w:tcPr>
            <w:tcW w:w="4467" w:type="dxa"/>
            <w:vMerge w:val="restart"/>
            <w:tcBorders>
              <w:top w:val="single" w:sz="4" w:space="0" w:color="auto"/>
              <w:left w:val="single" w:sz="4" w:space="0" w:color="auto"/>
              <w:right w:val="single" w:sz="4" w:space="0" w:color="auto"/>
            </w:tcBorders>
            <w:shd w:val="clear" w:color="auto" w:fill="auto"/>
            <w:vAlign w:val="center"/>
          </w:tcPr>
          <w:p w:rsidR="005F25A9" w:rsidRPr="007B0D3F" w:rsidRDefault="005F25A9" w:rsidP="005B43B0">
            <w:pPr>
              <w:spacing w:after="0"/>
              <w:contextualSpacing/>
              <w:rPr>
                <w:color w:val="000000"/>
              </w:rPr>
            </w:pPr>
            <w:r w:rsidRPr="007B0D3F">
              <w:rPr>
                <w:color w:val="000000"/>
              </w:rPr>
              <w:t xml:space="preserve">Наличие возможности начисления процентов на сумму неснижаемого остатка на счете </w:t>
            </w:r>
            <w:r w:rsidR="005B43B0">
              <w:rPr>
                <w:color w:val="000000"/>
              </w:rPr>
              <w:t>республиканского</w:t>
            </w:r>
            <w:r w:rsidRPr="007B0D3F">
              <w:rPr>
                <w:color w:val="000000"/>
              </w:rPr>
              <w:t xml:space="preserve"> оператора</w:t>
            </w:r>
          </w:p>
        </w:tc>
        <w:tc>
          <w:tcPr>
            <w:tcW w:w="4819" w:type="dxa"/>
            <w:vMerge w:val="restart"/>
            <w:tcBorders>
              <w:top w:val="single" w:sz="4" w:space="0" w:color="auto"/>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460"/>
        </w:trPr>
        <w:tc>
          <w:tcPr>
            <w:tcW w:w="485" w:type="dxa"/>
            <w:vMerge/>
            <w:tcBorders>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single" w:sz="4" w:space="0" w:color="auto"/>
              <w:right w:val="single" w:sz="4" w:space="0" w:color="auto"/>
            </w:tcBorders>
            <w:shd w:val="clear" w:color="auto" w:fill="auto"/>
            <w:vAlign w:val="center"/>
          </w:tcPr>
          <w:p w:rsidR="005F25A9" w:rsidRPr="007B0D3F" w:rsidRDefault="005F25A9" w:rsidP="005F25A9">
            <w:pPr>
              <w:spacing w:after="0"/>
              <w:contextualSpacing/>
              <w:rPr>
                <w:color w:val="000000"/>
              </w:rPr>
            </w:pPr>
          </w:p>
        </w:tc>
        <w:tc>
          <w:tcPr>
            <w:tcW w:w="4819" w:type="dxa"/>
            <w:vMerge/>
            <w:tcBorders>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460"/>
        </w:trPr>
        <w:tc>
          <w:tcPr>
            <w:tcW w:w="485" w:type="dxa"/>
            <w:vMerge/>
            <w:tcBorders>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single" w:sz="4" w:space="0" w:color="auto"/>
              <w:bottom w:val="single" w:sz="4" w:space="0" w:color="auto"/>
              <w:right w:val="single" w:sz="4" w:space="0" w:color="auto"/>
            </w:tcBorders>
            <w:shd w:val="clear" w:color="auto" w:fill="auto"/>
            <w:vAlign w:val="center"/>
          </w:tcPr>
          <w:p w:rsidR="005F25A9" w:rsidRPr="007B0D3F" w:rsidRDefault="005F25A9" w:rsidP="005F25A9">
            <w:pPr>
              <w:spacing w:after="0"/>
              <w:contextualSpacing/>
              <w:rPr>
                <w:color w:val="000000"/>
              </w:rPr>
            </w:pPr>
          </w:p>
        </w:tc>
        <w:tc>
          <w:tcPr>
            <w:tcW w:w="4819" w:type="dxa"/>
            <w:vMerge/>
            <w:tcBorders>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A22863">
        <w:trPr>
          <w:trHeight w:val="1103"/>
        </w:trPr>
        <w:tc>
          <w:tcPr>
            <w:tcW w:w="485" w:type="dxa"/>
            <w:vMerge w:val="restart"/>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1</w:t>
            </w:r>
          </w:p>
        </w:tc>
        <w:tc>
          <w:tcPr>
            <w:tcW w:w="4467" w:type="dxa"/>
            <w:vMerge w:val="restart"/>
            <w:tcBorders>
              <w:top w:val="single" w:sz="4" w:space="0" w:color="auto"/>
              <w:left w:val="single" w:sz="4" w:space="0" w:color="auto"/>
              <w:right w:val="single" w:sz="4" w:space="0" w:color="auto"/>
            </w:tcBorders>
            <w:shd w:val="clear" w:color="auto" w:fill="auto"/>
            <w:vAlign w:val="center"/>
          </w:tcPr>
          <w:p w:rsidR="005F25A9" w:rsidRPr="007B0D3F" w:rsidRDefault="005F25A9" w:rsidP="0003234B">
            <w:pPr>
              <w:spacing w:after="0"/>
              <w:contextualSpacing/>
              <w:rPr>
                <w:color w:val="000000"/>
              </w:rPr>
            </w:pPr>
            <w:r w:rsidRPr="007B0D3F">
              <w:rPr>
                <w:color w:val="000000"/>
              </w:rPr>
              <w:t xml:space="preserve">Наличие возможности одновременного использования </w:t>
            </w:r>
            <w:r w:rsidR="0003234B">
              <w:rPr>
                <w:color w:val="000000"/>
              </w:rPr>
              <w:t>республиканским</w:t>
            </w:r>
            <w:r w:rsidRPr="007B0D3F">
              <w:rPr>
                <w:color w:val="000000"/>
              </w:rPr>
              <w:t xml:space="preserve"> оператором нескольких продуктов по начислению процентов на остатки: неснижаемые и среднемесячные остатки</w:t>
            </w:r>
          </w:p>
        </w:tc>
        <w:tc>
          <w:tcPr>
            <w:tcW w:w="4819" w:type="dxa"/>
            <w:vMerge w:val="restart"/>
            <w:tcBorders>
              <w:top w:val="single" w:sz="4" w:space="0" w:color="auto"/>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D91E83">
        <w:trPr>
          <w:trHeight w:val="629"/>
        </w:trPr>
        <w:tc>
          <w:tcPr>
            <w:tcW w:w="485" w:type="dxa"/>
            <w:vMerge/>
            <w:tcBorders>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p>
        </w:tc>
        <w:tc>
          <w:tcPr>
            <w:tcW w:w="4467" w:type="dxa"/>
            <w:vMerge/>
            <w:tcBorders>
              <w:left w:val="single" w:sz="4" w:space="0" w:color="auto"/>
              <w:bottom w:val="single" w:sz="4" w:space="0" w:color="auto"/>
              <w:right w:val="single" w:sz="4" w:space="0" w:color="auto"/>
            </w:tcBorders>
            <w:shd w:val="clear" w:color="auto" w:fill="auto"/>
            <w:vAlign w:val="center"/>
          </w:tcPr>
          <w:p w:rsidR="005F25A9" w:rsidRPr="007B0D3F" w:rsidRDefault="005F25A9" w:rsidP="005F25A9">
            <w:pPr>
              <w:spacing w:after="0"/>
              <w:contextualSpacing/>
              <w:rPr>
                <w:color w:val="000000"/>
              </w:rPr>
            </w:pPr>
          </w:p>
        </w:tc>
        <w:tc>
          <w:tcPr>
            <w:tcW w:w="4819" w:type="dxa"/>
            <w:vMerge/>
            <w:tcBorders>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D91E83">
        <w:trPr>
          <w:trHeight w:val="2760"/>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2</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5F25A9" w:rsidRPr="007B0D3F" w:rsidRDefault="005F25A9" w:rsidP="0003234B">
            <w:pPr>
              <w:spacing w:after="0"/>
              <w:rPr>
                <w:color w:val="000000"/>
              </w:rPr>
            </w:pPr>
            <w:r w:rsidRPr="007B0D3F">
              <w:rPr>
                <w:color w:val="000000"/>
              </w:rPr>
              <w:t xml:space="preserve">Наличие сервиса интеграционного банк-клиента, который позволит </w:t>
            </w:r>
            <w:r w:rsidR="0003234B">
              <w:rPr>
                <w:color w:val="000000"/>
              </w:rPr>
              <w:t>республиканскому</w:t>
            </w:r>
            <w:r w:rsidRPr="007B0D3F">
              <w:rPr>
                <w:color w:val="000000"/>
              </w:rPr>
              <w:t xml:space="preserve"> оператору напрямую, используя свою собственную систему учета фондов капитального ремонта, обмениваться электронными документами с системой дистанционного банковского обслуживания </w:t>
            </w:r>
            <w:r w:rsidR="0003234B">
              <w:rPr>
                <w:color w:val="000000"/>
              </w:rPr>
              <w:t>кредитной организации</w:t>
            </w:r>
            <w:r w:rsidRPr="007B0D3F">
              <w:rPr>
                <w:color w:val="000000"/>
              </w:rPr>
              <w:t>, обеспечивая работу в режиме «одного окна»</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E361F5" w:rsidRPr="007B0D3F" w:rsidTr="00D91E83">
        <w:trPr>
          <w:trHeight w:val="2760"/>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tcPr>
          <w:p w:rsidR="00E361F5" w:rsidRPr="007B0D3F" w:rsidRDefault="00E361F5" w:rsidP="005F25A9">
            <w:pPr>
              <w:spacing w:after="0"/>
              <w:jc w:val="center"/>
              <w:rPr>
                <w:color w:val="000000"/>
              </w:rPr>
            </w:pPr>
            <w:r>
              <w:rPr>
                <w:color w:val="000000"/>
              </w:rPr>
              <w:lastRenderedPageBreak/>
              <w:t>13</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E361F5" w:rsidRPr="007B0D3F" w:rsidRDefault="00E361F5" w:rsidP="00E86338">
            <w:pPr>
              <w:spacing w:after="0"/>
              <w:rPr>
                <w:color w:val="000000"/>
              </w:rPr>
            </w:pPr>
            <w:r w:rsidRPr="007B0D3F">
              <w:rPr>
                <w:color w:val="000000"/>
              </w:rPr>
              <w:t xml:space="preserve">Наличие сервиса, позволяющего осуществлять сбор и передачу информации об операциях по всем счетам </w:t>
            </w:r>
            <w:r>
              <w:rPr>
                <w:color w:val="000000"/>
              </w:rPr>
              <w:t>республиканского оператора</w:t>
            </w:r>
            <w:r w:rsidR="008514CB">
              <w:rPr>
                <w:color w:val="000000"/>
              </w:rPr>
              <w:t>, в том числе возможность контроля расходных операций</w:t>
            </w:r>
            <w:r w:rsidR="00E86338">
              <w:rPr>
                <w:color w:val="000000"/>
              </w:rPr>
              <w:t xml:space="preserve"> с</w:t>
            </w:r>
            <w:r w:rsidR="008514CB">
              <w:rPr>
                <w:color w:val="000000"/>
              </w:rPr>
              <w:t xml:space="preserve"> установлени</w:t>
            </w:r>
            <w:r w:rsidR="00E86338">
              <w:rPr>
                <w:color w:val="000000"/>
              </w:rPr>
              <w:t>ем лимитов;</w:t>
            </w:r>
            <w:r w:rsidR="008514CB">
              <w:rPr>
                <w:color w:val="000000"/>
              </w:rPr>
              <w:t xml:space="preserve"> консолидацию д</w:t>
            </w:r>
            <w:r w:rsidR="00BF686F">
              <w:rPr>
                <w:color w:val="000000"/>
              </w:rPr>
              <w:t>анных по движению денежных сред</w:t>
            </w:r>
            <w:r w:rsidR="008514CB">
              <w:rPr>
                <w:color w:val="000000"/>
              </w:rPr>
              <w:t>ств</w:t>
            </w:r>
            <w:r w:rsidR="00B31498">
              <w:rPr>
                <w:color w:val="000000"/>
              </w:rPr>
              <w:t xml:space="preserve"> </w:t>
            </w:r>
            <w:r w:rsidR="0005172A">
              <w:rPr>
                <w:color w:val="000000"/>
              </w:rPr>
              <w:t>в различных аналитических разрезах</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E361F5" w:rsidRPr="007B0D3F" w:rsidRDefault="00E361F5" w:rsidP="005F25A9">
            <w:pPr>
              <w:spacing w:after="0"/>
              <w:jc w:val="center"/>
              <w:rPr>
                <w:color w:val="000000"/>
              </w:rPr>
            </w:pPr>
          </w:p>
        </w:tc>
      </w:tr>
      <w:tr w:rsidR="005F25A9" w:rsidRPr="007B0D3F" w:rsidTr="000971D4">
        <w:trPr>
          <w:trHeight w:val="1380"/>
        </w:trPr>
        <w:tc>
          <w:tcPr>
            <w:tcW w:w="485" w:type="dxa"/>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4</w:t>
            </w:r>
          </w:p>
        </w:tc>
        <w:tc>
          <w:tcPr>
            <w:tcW w:w="4467" w:type="dxa"/>
            <w:tcBorders>
              <w:top w:val="single" w:sz="4" w:space="0" w:color="auto"/>
              <w:left w:val="single" w:sz="4" w:space="0" w:color="auto"/>
              <w:right w:val="single" w:sz="4" w:space="0" w:color="auto"/>
            </w:tcBorders>
            <w:shd w:val="clear" w:color="auto" w:fill="auto"/>
            <w:vAlign w:val="center"/>
          </w:tcPr>
          <w:p w:rsidR="005F25A9" w:rsidRPr="007B0D3F" w:rsidRDefault="005F25A9" w:rsidP="00E361F5">
            <w:pPr>
              <w:spacing w:after="0"/>
              <w:rPr>
                <w:color w:val="000000"/>
              </w:rPr>
            </w:pPr>
            <w:r w:rsidRPr="007B0D3F">
              <w:rPr>
                <w:color w:val="000000"/>
              </w:rPr>
              <w:t xml:space="preserve">Наличие сервиса, позволяющего </w:t>
            </w:r>
            <w:r w:rsidR="00E361F5">
              <w:rPr>
                <w:color w:val="000000"/>
              </w:rPr>
              <w:t>республиканскому</w:t>
            </w:r>
            <w:r w:rsidRPr="007B0D3F">
              <w:rPr>
                <w:color w:val="000000"/>
              </w:rPr>
              <w:t xml:space="preserve"> оператору оперативно получать информацию о состоянии его счетов, в том числе открытых в других кредитных организациях</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0971D4">
        <w:trPr>
          <w:trHeight w:val="1104"/>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5</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5F25A9" w:rsidRPr="007B0D3F" w:rsidRDefault="005F25A9" w:rsidP="005F25A9">
            <w:pPr>
              <w:spacing w:after="0"/>
              <w:rPr>
                <w:color w:val="000000"/>
              </w:rPr>
            </w:pPr>
            <w:r w:rsidRPr="007B0D3F">
              <w:rPr>
                <w:color w:val="000000"/>
              </w:rPr>
              <w:t>Наличие услуги – многоуровневый акцепт платежей по специальным счетам в системе Дистанционного банковского обслуживания</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0971D4">
        <w:trPr>
          <w:trHeight w:val="1094"/>
        </w:trPr>
        <w:tc>
          <w:tcPr>
            <w:tcW w:w="485" w:type="dxa"/>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6</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5F25A9" w:rsidRPr="007B0D3F" w:rsidRDefault="005F25A9" w:rsidP="005F25A9">
            <w:pPr>
              <w:widowControl w:val="0"/>
              <w:tabs>
                <w:tab w:val="left" w:pos="1097"/>
              </w:tabs>
              <w:suppressAutoHyphens/>
              <w:autoSpaceDE w:val="0"/>
              <w:autoSpaceDN w:val="0"/>
              <w:adjustRightInd w:val="0"/>
              <w:spacing w:after="0"/>
              <w:ind w:hanging="8"/>
              <w:rPr>
                <w:lang w:eastAsia="ar-SA"/>
              </w:rPr>
            </w:pPr>
            <w:r w:rsidRPr="007B0D3F">
              <w:rPr>
                <w:lang w:eastAsia="ar-SA"/>
              </w:rPr>
              <w:t xml:space="preserve">Наличие у кредитной организации специальных программ кредитования </w:t>
            </w:r>
            <w:r>
              <w:rPr>
                <w:lang w:eastAsia="ar-SA"/>
              </w:rPr>
              <w:t>республиканского оператора в целях проведения капитального ремонта</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C44D25">
        <w:trPr>
          <w:trHeight w:val="482"/>
        </w:trPr>
        <w:tc>
          <w:tcPr>
            <w:tcW w:w="485" w:type="dxa"/>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7</w:t>
            </w:r>
          </w:p>
        </w:tc>
        <w:tc>
          <w:tcPr>
            <w:tcW w:w="4467" w:type="dxa"/>
            <w:tcBorders>
              <w:top w:val="single" w:sz="4" w:space="0" w:color="auto"/>
              <w:left w:val="single" w:sz="4" w:space="0" w:color="auto"/>
              <w:right w:val="single" w:sz="4" w:space="0" w:color="auto"/>
            </w:tcBorders>
            <w:shd w:val="clear" w:color="auto" w:fill="auto"/>
            <w:vAlign w:val="center"/>
          </w:tcPr>
          <w:p w:rsidR="005F25A9" w:rsidRPr="007B0D3F" w:rsidRDefault="005F25A9" w:rsidP="005F25A9">
            <w:pPr>
              <w:spacing w:after="0"/>
              <w:rPr>
                <w:color w:val="000000"/>
              </w:rPr>
            </w:pPr>
            <w:r w:rsidRPr="007B0D3F">
              <w:rPr>
                <w:color w:val="000000"/>
              </w:rPr>
              <w:t>Продолжительность операционного дня</w:t>
            </w:r>
          </w:p>
        </w:tc>
        <w:tc>
          <w:tcPr>
            <w:tcW w:w="4819" w:type="dxa"/>
            <w:tcBorders>
              <w:top w:val="nil"/>
              <w:left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0971D4">
        <w:trPr>
          <w:trHeight w:val="940"/>
        </w:trPr>
        <w:tc>
          <w:tcPr>
            <w:tcW w:w="485" w:type="dxa"/>
            <w:tcBorders>
              <w:top w:val="single" w:sz="4" w:space="0" w:color="auto"/>
              <w:left w:val="single" w:sz="8"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sidRPr="007B0D3F">
              <w:rPr>
                <w:color w:val="000000"/>
              </w:rPr>
              <w:t>1</w:t>
            </w:r>
            <w:r>
              <w:rPr>
                <w:color w:val="000000"/>
              </w:rPr>
              <w:t>8</w:t>
            </w:r>
          </w:p>
        </w:tc>
        <w:tc>
          <w:tcPr>
            <w:tcW w:w="4467" w:type="dxa"/>
            <w:tcBorders>
              <w:top w:val="single" w:sz="4" w:space="0" w:color="auto"/>
              <w:left w:val="single" w:sz="4" w:space="0" w:color="auto"/>
              <w:right w:val="single" w:sz="4" w:space="0" w:color="auto"/>
            </w:tcBorders>
            <w:shd w:val="clear" w:color="auto" w:fill="auto"/>
            <w:vAlign w:val="center"/>
          </w:tcPr>
          <w:p w:rsidR="005F25A9" w:rsidRPr="007B0D3F" w:rsidRDefault="005F25A9" w:rsidP="005F25A9">
            <w:pPr>
              <w:spacing w:after="0"/>
              <w:contextualSpacing/>
              <w:rPr>
                <w:color w:val="000000"/>
              </w:rPr>
            </w:pPr>
            <w:r w:rsidRPr="007B0D3F">
              <w:rPr>
                <w:color w:val="000000"/>
              </w:rPr>
              <w:t>Наличие у кредитной организации территориального структурного подразделения в г. Улан-Удэ</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r w:rsidR="005F25A9" w:rsidRPr="007B0D3F" w:rsidTr="000971D4">
        <w:trPr>
          <w:trHeight w:val="1932"/>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tcPr>
          <w:p w:rsidR="005F25A9" w:rsidRPr="007B0D3F" w:rsidRDefault="005F25A9" w:rsidP="005F25A9">
            <w:pPr>
              <w:spacing w:after="0"/>
              <w:jc w:val="center"/>
              <w:rPr>
                <w:color w:val="000000"/>
              </w:rPr>
            </w:pPr>
            <w:r>
              <w:rPr>
                <w:color w:val="000000"/>
              </w:rPr>
              <w:t>19</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5F25A9" w:rsidRPr="007B0D3F" w:rsidRDefault="005F25A9" w:rsidP="00E361F5">
            <w:pPr>
              <w:spacing w:after="0"/>
              <w:rPr>
                <w:color w:val="000000"/>
              </w:rPr>
            </w:pPr>
            <w:r w:rsidRPr="007B0D3F">
              <w:rPr>
                <w:color w:val="000000"/>
              </w:rPr>
              <w:t>Наличие возможности приема взносов на капитальный ремонт от населения через сеть отделений кредитной организации и/или через сеть отделений партнера кредитной организации в соответствии с заключенными соглашениями о сотрудничестве</w:t>
            </w:r>
          </w:p>
        </w:tc>
        <w:tc>
          <w:tcPr>
            <w:tcW w:w="4819" w:type="dxa"/>
            <w:tcBorders>
              <w:top w:val="single" w:sz="4" w:space="0" w:color="auto"/>
              <w:left w:val="single" w:sz="4" w:space="0" w:color="auto"/>
              <w:bottom w:val="single" w:sz="4" w:space="0" w:color="auto"/>
              <w:right w:val="single" w:sz="8" w:space="0" w:color="auto"/>
            </w:tcBorders>
            <w:shd w:val="clear" w:color="auto" w:fill="auto"/>
            <w:vAlign w:val="center"/>
          </w:tcPr>
          <w:p w:rsidR="005F25A9" w:rsidRPr="007B0D3F" w:rsidRDefault="005F25A9" w:rsidP="005F25A9">
            <w:pPr>
              <w:spacing w:after="0"/>
              <w:jc w:val="center"/>
              <w:rPr>
                <w:color w:val="000000"/>
              </w:rPr>
            </w:pPr>
          </w:p>
        </w:tc>
      </w:tr>
    </w:tbl>
    <w:p w:rsidR="00C44D25" w:rsidRDefault="00C44D25" w:rsidP="00A359D3">
      <w:pPr>
        <w:widowControl w:val="0"/>
        <w:spacing w:after="0"/>
        <w:rPr>
          <w:b/>
          <w:kern w:val="32"/>
        </w:rPr>
      </w:pPr>
    </w:p>
    <w:p w:rsidR="00C44D25" w:rsidRDefault="00C44D25" w:rsidP="00A359D3">
      <w:pPr>
        <w:widowControl w:val="0"/>
        <w:spacing w:after="0"/>
        <w:rPr>
          <w:b/>
          <w:kern w:val="32"/>
        </w:rPr>
      </w:pPr>
    </w:p>
    <w:p w:rsidR="00A359D3" w:rsidRPr="009262B2" w:rsidRDefault="00A359D3" w:rsidP="00A359D3">
      <w:pPr>
        <w:widowControl w:val="0"/>
        <w:spacing w:after="0"/>
        <w:rPr>
          <w:kern w:val="32"/>
        </w:rPr>
      </w:pPr>
      <w:r w:rsidRPr="009262B2">
        <w:rPr>
          <w:b/>
          <w:kern w:val="32"/>
        </w:rPr>
        <w:t>Руководитель организации</w:t>
      </w:r>
      <w:r w:rsidRPr="009262B2">
        <w:rPr>
          <w:kern w:val="32"/>
        </w:rPr>
        <w:t xml:space="preserve"> _____________________ (Фамилия И.О.)</w:t>
      </w:r>
    </w:p>
    <w:p w:rsidR="00A359D3" w:rsidRDefault="00A359D3" w:rsidP="00A359D3">
      <w:pPr>
        <w:spacing w:before="100" w:beforeAutospacing="1" w:after="100" w:afterAutospacing="1"/>
        <w:rPr>
          <w:i/>
          <w:kern w:val="32"/>
          <w:vertAlign w:val="superscript"/>
        </w:rPr>
      </w:pPr>
      <w:r w:rsidRPr="009262B2">
        <w:rPr>
          <w:i/>
          <w:kern w:val="32"/>
          <w:vertAlign w:val="superscript"/>
        </w:rPr>
        <w:t>М.П.</w:t>
      </w:r>
    </w:p>
    <w:p w:rsidR="00924470" w:rsidRDefault="00924470" w:rsidP="00A359D3">
      <w:pPr>
        <w:spacing w:before="100" w:beforeAutospacing="1" w:after="100" w:afterAutospacing="1"/>
        <w:rPr>
          <w:i/>
          <w:kern w:val="32"/>
          <w:vertAlign w:val="superscript"/>
        </w:rPr>
      </w:pPr>
    </w:p>
    <w:p w:rsidR="00924470" w:rsidRDefault="00924470" w:rsidP="00A359D3">
      <w:pPr>
        <w:spacing w:before="100" w:beforeAutospacing="1" w:after="100" w:afterAutospacing="1"/>
        <w:rPr>
          <w:i/>
          <w:kern w:val="32"/>
          <w:vertAlign w:val="superscript"/>
        </w:rPr>
      </w:pPr>
    </w:p>
    <w:p w:rsidR="00924470" w:rsidRDefault="00924470" w:rsidP="00A359D3">
      <w:pPr>
        <w:spacing w:before="100" w:beforeAutospacing="1" w:after="100" w:afterAutospacing="1"/>
        <w:rPr>
          <w:i/>
          <w:kern w:val="32"/>
          <w:vertAlign w:val="superscript"/>
        </w:rPr>
      </w:pPr>
    </w:p>
    <w:p w:rsidR="00924470" w:rsidRDefault="00924470" w:rsidP="00A359D3">
      <w:pPr>
        <w:spacing w:before="100" w:beforeAutospacing="1" w:after="100" w:afterAutospacing="1"/>
        <w:rPr>
          <w:i/>
          <w:kern w:val="32"/>
          <w:vertAlign w:val="superscript"/>
        </w:rPr>
      </w:pPr>
    </w:p>
    <w:p w:rsidR="00924470" w:rsidRDefault="00924470" w:rsidP="00A359D3">
      <w:pPr>
        <w:spacing w:before="100" w:beforeAutospacing="1" w:after="100" w:afterAutospacing="1"/>
        <w:rPr>
          <w:i/>
          <w:kern w:val="32"/>
          <w:vertAlign w:val="superscript"/>
        </w:rPr>
      </w:pPr>
    </w:p>
    <w:p w:rsidR="00924470" w:rsidRPr="009262B2" w:rsidRDefault="00924470" w:rsidP="00A359D3">
      <w:pPr>
        <w:spacing w:before="100" w:beforeAutospacing="1" w:after="100" w:afterAutospacing="1"/>
        <w:rPr>
          <w:sz w:val="28"/>
          <w:szCs w:val="28"/>
        </w:rPr>
      </w:pPr>
    </w:p>
    <w:bookmarkEnd w:id="0"/>
    <w:bookmarkEnd w:id="1"/>
    <w:p w:rsidR="00805458" w:rsidRPr="009904C5" w:rsidRDefault="00805458" w:rsidP="00805458">
      <w:pPr>
        <w:widowControl w:val="0"/>
        <w:tabs>
          <w:tab w:val="left" w:pos="6096"/>
        </w:tabs>
        <w:spacing w:after="0"/>
        <w:ind w:left="709"/>
        <w:jc w:val="left"/>
        <w:rPr>
          <w:kern w:val="32"/>
        </w:rPr>
      </w:pPr>
      <w:r>
        <w:rPr>
          <w:kern w:val="32"/>
        </w:rPr>
        <w:tab/>
      </w:r>
      <w:r w:rsidRPr="009904C5">
        <w:rPr>
          <w:kern w:val="32"/>
        </w:rPr>
        <w:t xml:space="preserve">УТВЕРЖДЕНО </w:t>
      </w:r>
    </w:p>
    <w:p w:rsidR="00805458" w:rsidRDefault="00805458" w:rsidP="00805458">
      <w:pPr>
        <w:widowControl w:val="0"/>
        <w:tabs>
          <w:tab w:val="left" w:pos="6096"/>
        </w:tabs>
        <w:spacing w:after="0"/>
        <w:ind w:left="709"/>
        <w:jc w:val="left"/>
        <w:rPr>
          <w:kern w:val="32"/>
        </w:rPr>
      </w:pPr>
      <w:r>
        <w:rPr>
          <w:kern w:val="32"/>
        </w:rPr>
        <w:tab/>
        <w:t>п</w:t>
      </w:r>
      <w:r w:rsidRPr="009904C5">
        <w:rPr>
          <w:kern w:val="32"/>
        </w:rPr>
        <w:t>риказом генерального директора</w:t>
      </w:r>
    </w:p>
    <w:p w:rsidR="00805458" w:rsidRDefault="00805458" w:rsidP="00805458">
      <w:pPr>
        <w:widowControl w:val="0"/>
        <w:tabs>
          <w:tab w:val="left" w:pos="6096"/>
        </w:tabs>
        <w:spacing w:after="0"/>
        <w:ind w:left="709"/>
        <w:jc w:val="left"/>
        <w:rPr>
          <w:kern w:val="32"/>
        </w:rPr>
      </w:pPr>
      <w:r>
        <w:rPr>
          <w:kern w:val="32"/>
        </w:rPr>
        <w:tab/>
        <w:t>НО «Фонд капитального ремонта»</w:t>
      </w:r>
    </w:p>
    <w:p w:rsidR="00805458" w:rsidRDefault="00805458" w:rsidP="00805458">
      <w:pPr>
        <w:widowControl w:val="0"/>
        <w:tabs>
          <w:tab w:val="left" w:pos="6096"/>
        </w:tabs>
        <w:spacing w:after="0"/>
        <w:ind w:left="709"/>
        <w:jc w:val="left"/>
        <w:rPr>
          <w:kern w:val="32"/>
        </w:rPr>
      </w:pPr>
      <w:r>
        <w:rPr>
          <w:kern w:val="32"/>
        </w:rPr>
        <w:tab/>
        <w:t>от 04.07.2014 № 15</w:t>
      </w:r>
    </w:p>
    <w:p w:rsidR="00805458" w:rsidRDefault="00805458" w:rsidP="00805458">
      <w:pPr>
        <w:widowControl w:val="0"/>
        <w:tabs>
          <w:tab w:val="left" w:pos="6096"/>
        </w:tabs>
        <w:spacing w:after="0"/>
        <w:ind w:left="709"/>
        <w:jc w:val="left"/>
        <w:rPr>
          <w:kern w:val="32"/>
        </w:rPr>
      </w:pPr>
    </w:p>
    <w:p w:rsidR="00805458" w:rsidRDefault="00805458" w:rsidP="00805458">
      <w:pPr>
        <w:widowControl w:val="0"/>
        <w:tabs>
          <w:tab w:val="left" w:pos="6096"/>
        </w:tabs>
        <w:spacing w:after="0"/>
        <w:ind w:left="709"/>
        <w:jc w:val="left"/>
        <w:rPr>
          <w:kern w:val="32"/>
        </w:rPr>
      </w:pPr>
    </w:p>
    <w:p w:rsidR="00924470" w:rsidRPr="009262B2" w:rsidRDefault="00924470" w:rsidP="00805458">
      <w:pPr>
        <w:widowControl w:val="0"/>
        <w:ind w:left="709" w:firstLine="709"/>
        <w:jc w:val="right"/>
        <w:rPr>
          <w:b/>
        </w:rPr>
      </w:pPr>
      <w:r>
        <w:rPr>
          <w:b/>
        </w:rPr>
        <w:t>Приложение № 5</w:t>
      </w:r>
    </w:p>
    <w:p w:rsidR="00924470" w:rsidRDefault="00924470" w:rsidP="00924470">
      <w:pPr>
        <w:tabs>
          <w:tab w:val="left" w:pos="-1276"/>
        </w:tabs>
        <w:jc w:val="center"/>
        <w:rPr>
          <w:b/>
          <w:bCs/>
        </w:rPr>
      </w:pPr>
      <w:r w:rsidRPr="009262B2">
        <w:rPr>
          <w:b/>
        </w:rPr>
        <w:t xml:space="preserve"> </w:t>
      </w:r>
      <w:r>
        <w:rPr>
          <w:b/>
        </w:rPr>
        <w:t xml:space="preserve">                                                                                                                </w:t>
      </w:r>
      <w:r w:rsidRPr="009262B2">
        <w:rPr>
          <w:b/>
        </w:rPr>
        <w:t>к конкурсной документации</w:t>
      </w:r>
    </w:p>
    <w:p w:rsidR="00924470" w:rsidRDefault="00924470" w:rsidP="00924470">
      <w:pPr>
        <w:ind w:left="142"/>
        <w:rPr>
          <w:vertAlign w:val="superscript"/>
        </w:rPr>
      </w:pPr>
    </w:p>
    <w:p w:rsidR="00924470" w:rsidRDefault="00924470" w:rsidP="00924470">
      <w:pPr>
        <w:ind w:left="142"/>
        <w:rPr>
          <w:vertAlign w:val="superscript"/>
        </w:rPr>
      </w:pPr>
    </w:p>
    <w:p w:rsidR="00924470" w:rsidRDefault="00924470" w:rsidP="00924470">
      <w:pPr>
        <w:ind w:left="142"/>
        <w:rPr>
          <w:vertAlign w:val="superscript"/>
        </w:rPr>
      </w:pPr>
    </w:p>
    <w:p w:rsidR="00924470" w:rsidRDefault="00924470" w:rsidP="00924470">
      <w:pPr>
        <w:autoSpaceDE w:val="0"/>
        <w:autoSpaceDN w:val="0"/>
        <w:adjustRightInd w:val="0"/>
        <w:spacing w:after="0" w:line="360" w:lineRule="auto"/>
        <w:ind w:firstLine="851"/>
        <w:jc w:val="center"/>
        <w:rPr>
          <w:b/>
          <w:bCs/>
        </w:rPr>
      </w:pPr>
      <w:r w:rsidRPr="007B0D3F">
        <w:rPr>
          <w:b/>
          <w:bCs/>
        </w:rPr>
        <w:t>Критерии оценки по определению победителя конкурса</w:t>
      </w:r>
    </w:p>
    <w:p w:rsidR="00924470" w:rsidRPr="007B0D3F" w:rsidRDefault="00924470" w:rsidP="00924470">
      <w:pPr>
        <w:autoSpaceDE w:val="0"/>
        <w:autoSpaceDN w:val="0"/>
        <w:adjustRightInd w:val="0"/>
        <w:spacing w:after="0" w:line="360" w:lineRule="auto"/>
        <w:ind w:firstLine="851"/>
        <w:jc w:val="center"/>
        <w:rPr>
          <w:b/>
          <w:bCs/>
        </w:rPr>
      </w:pPr>
    </w:p>
    <w:tbl>
      <w:tblPr>
        <w:tblW w:w="9913" w:type="dxa"/>
        <w:tblLayout w:type="fixed"/>
        <w:tblLook w:val="04A0" w:firstRow="1" w:lastRow="0" w:firstColumn="1" w:lastColumn="0" w:noHBand="0" w:noVBand="1"/>
      </w:tblPr>
      <w:tblGrid>
        <w:gridCol w:w="485"/>
        <w:gridCol w:w="3238"/>
        <w:gridCol w:w="2930"/>
        <w:gridCol w:w="992"/>
        <w:gridCol w:w="2268"/>
      </w:tblGrid>
      <w:tr w:rsidR="00924470" w:rsidRPr="007B0D3F" w:rsidTr="002C7B98">
        <w:trPr>
          <w:trHeight w:val="870"/>
        </w:trPr>
        <w:tc>
          <w:tcPr>
            <w:tcW w:w="4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4470" w:rsidRPr="007B0D3F" w:rsidRDefault="00924470" w:rsidP="002C7B98">
            <w:pPr>
              <w:spacing w:after="0" w:line="360" w:lineRule="auto"/>
              <w:jc w:val="center"/>
              <w:rPr>
                <w:b/>
                <w:bCs/>
                <w:color w:val="000000"/>
              </w:rPr>
            </w:pPr>
            <w:r w:rsidRPr="007B0D3F">
              <w:rPr>
                <w:b/>
                <w:bCs/>
                <w:color w:val="000000"/>
              </w:rPr>
              <w:t>№</w:t>
            </w:r>
          </w:p>
        </w:tc>
        <w:tc>
          <w:tcPr>
            <w:tcW w:w="3238" w:type="dxa"/>
            <w:tcBorders>
              <w:top w:val="single" w:sz="8" w:space="0" w:color="auto"/>
              <w:left w:val="nil"/>
              <w:bottom w:val="single" w:sz="8" w:space="0" w:color="auto"/>
              <w:right w:val="single" w:sz="4" w:space="0" w:color="auto"/>
            </w:tcBorders>
            <w:shd w:val="clear" w:color="auto" w:fill="auto"/>
            <w:vAlign w:val="center"/>
            <w:hideMark/>
          </w:tcPr>
          <w:p w:rsidR="00924470" w:rsidRPr="007B0D3F" w:rsidRDefault="00924470" w:rsidP="002C7B98">
            <w:pPr>
              <w:spacing w:after="0" w:line="360" w:lineRule="auto"/>
              <w:jc w:val="center"/>
              <w:rPr>
                <w:b/>
                <w:bCs/>
                <w:color w:val="000000"/>
              </w:rPr>
            </w:pPr>
            <w:r w:rsidRPr="007B0D3F">
              <w:rPr>
                <w:b/>
                <w:bCs/>
                <w:color w:val="000000"/>
              </w:rPr>
              <w:t>Критерии оценки</w:t>
            </w:r>
          </w:p>
        </w:tc>
        <w:tc>
          <w:tcPr>
            <w:tcW w:w="2930" w:type="dxa"/>
            <w:tcBorders>
              <w:top w:val="single" w:sz="8" w:space="0" w:color="auto"/>
              <w:left w:val="nil"/>
              <w:bottom w:val="single" w:sz="8" w:space="0" w:color="auto"/>
              <w:right w:val="single" w:sz="4" w:space="0" w:color="auto"/>
            </w:tcBorders>
            <w:shd w:val="clear" w:color="auto" w:fill="auto"/>
            <w:vAlign w:val="center"/>
            <w:hideMark/>
          </w:tcPr>
          <w:p w:rsidR="00924470" w:rsidRPr="007B0D3F" w:rsidRDefault="00924470" w:rsidP="002C7B98">
            <w:pPr>
              <w:spacing w:after="0" w:line="360" w:lineRule="auto"/>
              <w:jc w:val="center"/>
              <w:rPr>
                <w:b/>
                <w:bCs/>
                <w:color w:val="000000"/>
              </w:rPr>
            </w:pPr>
            <w:r w:rsidRPr="007B0D3F">
              <w:rPr>
                <w:b/>
                <w:bCs/>
                <w:color w:val="000000"/>
              </w:rPr>
              <w:t>Значимость критерия</w:t>
            </w:r>
          </w:p>
        </w:tc>
        <w:tc>
          <w:tcPr>
            <w:tcW w:w="992" w:type="dxa"/>
            <w:tcBorders>
              <w:top w:val="single" w:sz="8" w:space="0" w:color="auto"/>
              <w:left w:val="nil"/>
              <w:bottom w:val="single" w:sz="8" w:space="0" w:color="auto"/>
              <w:right w:val="nil"/>
            </w:tcBorders>
            <w:shd w:val="clear" w:color="auto" w:fill="auto"/>
            <w:vAlign w:val="center"/>
            <w:hideMark/>
          </w:tcPr>
          <w:p w:rsidR="00924470" w:rsidRPr="007B0D3F" w:rsidRDefault="00924470" w:rsidP="002C7B98">
            <w:pPr>
              <w:spacing w:after="0" w:line="360" w:lineRule="auto"/>
              <w:jc w:val="center"/>
              <w:rPr>
                <w:b/>
                <w:bCs/>
                <w:color w:val="000000"/>
              </w:rPr>
            </w:pPr>
            <w:r w:rsidRPr="007B0D3F">
              <w:rPr>
                <w:b/>
                <w:bCs/>
                <w:color w:val="000000"/>
              </w:rPr>
              <w:t>Баллы</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24470" w:rsidRPr="007B0D3F" w:rsidRDefault="00924470" w:rsidP="002C7B98">
            <w:pPr>
              <w:spacing w:after="0" w:line="360" w:lineRule="auto"/>
              <w:jc w:val="center"/>
              <w:rPr>
                <w:b/>
                <w:bCs/>
                <w:color w:val="000000"/>
              </w:rPr>
            </w:pPr>
            <w:r w:rsidRPr="007B0D3F">
              <w:rPr>
                <w:b/>
                <w:bCs/>
                <w:color w:val="000000"/>
              </w:rPr>
              <w:t>Подтверждающие документы</w:t>
            </w:r>
          </w:p>
        </w:tc>
      </w:tr>
      <w:tr w:rsidR="00924470" w:rsidRPr="007B0D3F" w:rsidTr="002C7B98">
        <w:trPr>
          <w:trHeight w:val="630"/>
        </w:trPr>
        <w:tc>
          <w:tcPr>
            <w:tcW w:w="485" w:type="dxa"/>
            <w:vMerge w:val="restart"/>
            <w:tcBorders>
              <w:top w:val="nil"/>
              <w:left w:val="single" w:sz="8" w:space="0" w:color="auto"/>
              <w:bottom w:val="nil"/>
              <w:right w:val="single" w:sz="4" w:space="0" w:color="auto"/>
            </w:tcBorders>
            <w:shd w:val="clear" w:color="auto" w:fill="auto"/>
            <w:vAlign w:val="center"/>
            <w:hideMark/>
          </w:tcPr>
          <w:p w:rsidR="00924470" w:rsidRPr="007B0D3F" w:rsidRDefault="00924470" w:rsidP="002C7B98">
            <w:pPr>
              <w:spacing w:after="0"/>
              <w:jc w:val="center"/>
              <w:rPr>
                <w:color w:val="000000"/>
              </w:rPr>
            </w:pPr>
            <w:r w:rsidRPr="007B0D3F">
              <w:rPr>
                <w:color w:val="000000"/>
              </w:rPr>
              <w:t>1</w:t>
            </w:r>
          </w:p>
        </w:tc>
        <w:tc>
          <w:tcPr>
            <w:tcW w:w="3238" w:type="dxa"/>
            <w:vMerge w:val="restart"/>
            <w:tcBorders>
              <w:top w:val="nil"/>
              <w:left w:val="nil"/>
              <w:right w:val="single" w:sz="4" w:space="0" w:color="auto"/>
            </w:tcBorders>
            <w:shd w:val="clear" w:color="auto" w:fill="auto"/>
            <w:vAlign w:val="center"/>
            <w:hideMark/>
          </w:tcPr>
          <w:p w:rsidR="00924470" w:rsidRPr="007B0D3F" w:rsidRDefault="00924470" w:rsidP="002C7B98">
            <w:pPr>
              <w:spacing w:after="0"/>
              <w:rPr>
                <w:color w:val="000000"/>
              </w:rPr>
            </w:pPr>
            <w:r w:rsidRPr="007B0D3F">
              <w:rPr>
                <w:color w:val="000000"/>
              </w:rPr>
              <w:t>Величина собственных средств кредитной организации на 01.01.2014г.</w:t>
            </w:r>
          </w:p>
        </w:tc>
        <w:tc>
          <w:tcPr>
            <w:tcW w:w="2930" w:type="dxa"/>
            <w:tcBorders>
              <w:top w:val="nil"/>
              <w:left w:val="nil"/>
              <w:bottom w:val="single" w:sz="4" w:space="0" w:color="auto"/>
              <w:right w:val="nil"/>
            </w:tcBorders>
            <w:shd w:val="clear" w:color="auto" w:fill="auto"/>
            <w:vAlign w:val="center"/>
            <w:hideMark/>
          </w:tcPr>
          <w:p w:rsidR="00924470" w:rsidRPr="007B0D3F" w:rsidRDefault="00924470" w:rsidP="002C7B98">
            <w:pPr>
              <w:spacing w:after="0"/>
              <w:rPr>
                <w:color w:val="000000"/>
              </w:rPr>
            </w:pPr>
            <w:r w:rsidRPr="007B0D3F">
              <w:rPr>
                <w:color w:val="000000"/>
              </w:rPr>
              <w:t>Величина собственного капитала свыше 500 млрд. рублей</w:t>
            </w:r>
          </w:p>
        </w:tc>
        <w:tc>
          <w:tcPr>
            <w:tcW w:w="992" w:type="dxa"/>
            <w:tcBorders>
              <w:top w:val="nil"/>
              <w:left w:val="single" w:sz="4" w:space="0" w:color="auto"/>
              <w:bottom w:val="single" w:sz="4" w:space="0" w:color="auto"/>
              <w:right w:val="nil"/>
            </w:tcBorders>
            <w:shd w:val="clear" w:color="auto" w:fill="auto"/>
            <w:vAlign w:val="center"/>
            <w:hideMark/>
          </w:tcPr>
          <w:p w:rsidR="00924470" w:rsidRPr="007B0D3F" w:rsidRDefault="00924470" w:rsidP="002C7B98">
            <w:pPr>
              <w:spacing w:after="0"/>
              <w:jc w:val="center"/>
              <w:rPr>
                <w:color w:val="000000"/>
              </w:rPr>
            </w:pPr>
            <w:r w:rsidRPr="007B0D3F">
              <w:rPr>
                <w:color w:val="000000"/>
              </w:rPr>
              <w:t>15</w:t>
            </w:r>
          </w:p>
        </w:tc>
        <w:tc>
          <w:tcPr>
            <w:tcW w:w="2268" w:type="dxa"/>
            <w:vMerge w:val="restart"/>
            <w:tcBorders>
              <w:top w:val="nil"/>
              <w:left w:val="single" w:sz="4" w:space="0" w:color="auto"/>
              <w:bottom w:val="single" w:sz="4" w:space="0" w:color="auto"/>
              <w:right w:val="single" w:sz="8" w:space="0" w:color="auto"/>
            </w:tcBorders>
            <w:shd w:val="clear" w:color="auto" w:fill="auto"/>
            <w:vAlign w:val="center"/>
            <w:hideMark/>
          </w:tcPr>
          <w:p w:rsidR="00924470" w:rsidRPr="007B0D3F" w:rsidRDefault="00924470" w:rsidP="002C7B98">
            <w:pPr>
              <w:spacing w:after="0"/>
              <w:jc w:val="center"/>
              <w:rPr>
                <w:color w:val="000000"/>
              </w:rPr>
            </w:pPr>
            <w:r w:rsidRPr="007B0D3F">
              <w:rPr>
                <w:color w:val="000000"/>
              </w:rPr>
              <w:t>Справка банка</w:t>
            </w:r>
          </w:p>
        </w:tc>
      </w:tr>
      <w:tr w:rsidR="00924470" w:rsidRPr="007B0D3F" w:rsidTr="002C7B98">
        <w:trPr>
          <w:trHeight w:val="630"/>
        </w:trPr>
        <w:tc>
          <w:tcPr>
            <w:tcW w:w="485" w:type="dxa"/>
            <w:vMerge/>
            <w:tcBorders>
              <w:top w:val="nil"/>
              <w:left w:val="single" w:sz="8" w:space="0" w:color="auto"/>
              <w:bottom w:val="nil"/>
              <w:right w:val="single" w:sz="4" w:space="0" w:color="auto"/>
            </w:tcBorders>
            <w:vAlign w:val="center"/>
            <w:hideMark/>
          </w:tcPr>
          <w:p w:rsidR="00924470" w:rsidRPr="007B0D3F" w:rsidRDefault="00924470" w:rsidP="002C7B98">
            <w:pPr>
              <w:spacing w:after="0"/>
              <w:rPr>
                <w:color w:val="000000"/>
              </w:rPr>
            </w:pPr>
          </w:p>
        </w:tc>
        <w:tc>
          <w:tcPr>
            <w:tcW w:w="3238" w:type="dxa"/>
            <w:vMerge/>
            <w:tcBorders>
              <w:left w:val="nil"/>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nil"/>
            </w:tcBorders>
            <w:shd w:val="clear" w:color="auto" w:fill="auto"/>
            <w:vAlign w:val="center"/>
            <w:hideMark/>
          </w:tcPr>
          <w:p w:rsidR="00924470" w:rsidRPr="007B0D3F" w:rsidRDefault="00924470" w:rsidP="002C7B98">
            <w:pPr>
              <w:spacing w:after="0"/>
              <w:rPr>
                <w:color w:val="000000"/>
              </w:rPr>
            </w:pPr>
            <w:r w:rsidRPr="007B0D3F">
              <w:rPr>
                <w:color w:val="000000"/>
              </w:rPr>
              <w:t>Величина собственного капитала от 300 до 500 млрд. рублей</w:t>
            </w:r>
          </w:p>
        </w:tc>
        <w:tc>
          <w:tcPr>
            <w:tcW w:w="992" w:type="dxa"/>
            <w:tcBorders>
              <w:top w:val="nil"/>
              <w:left w:val="single" w:sz="4" w:space="0" w:color="auto"/>
              <w:bottom w:val="single" w:sz="4" w:space="0" w:color="auto"/>
              <w:right w:val="nil"/>
            </w:tcBorders>
            <w:shd w:val="clear" w:color="auto" w:fill="auto"/>
            <w:vAlign w:val="center"/>
            <w:hideMark/>
          </w:tcPr>
          <w:p w:rsidR="00924470" w:rsidRPr="007B0D3F" w:rsidRDefault="00924470" w:rsidP="002C7B98">
            <w:pPr>
              <w:spacing w:after="0"/>
              <w:jc w:val="center"/>
              <w:rPr>
                <w:color w:val="000000"/>
              </w:rPr>
            </w:pPr>
            <w:r w:rsidRPr="007B0D3F">
              <w:rPr>
                <w:color w:val="000000"/>
              </w:rPr>
              <w:t>10</w:t>
            </w:r>
          </w:p>
        </w:tc>
        <w:tc>
          <w:tcPr>
            <w:tcW w:w="2268" w:type="dxa"/>
            <w:vMerge/>
            <w:tcBorders>
              <w:top w:val="nil"/>
              <w:left w:val="single" w:sz="4" w:space="0" w:color="auto"/>
              <w:bottom w:val="single" w:sz="4" w:space="0" w:color="auto"/>
              <w:right w:val="single" w:sz="8" w:space="0" w:color="auto"/>
            </w:tcBorders>
            <w:vAlign w:val="center"/>
            <w:hideMark/>
          </w:tcPr>
          <w:p w:rsidR="00924470" w:rsidRPr="007B0D3F" w:rsidRDefault="00924470" w:rsidP="002C7B98">
            <w:pPr>
              <w:spacing w:after="0"/>
              <w:rPr>
                <w:color w:val="000000"/>
              </w:rPr>
            </w:pPr>
          </w:p>
        </w:tc>
      </w:tr>
      <w:tr w:rsidR="00924470" w:rsidRPr="007B0D3F" w:rsidTr="002C7B98">
        <w:trPr>
          <w:trHeight w:val="630"/>
        </w:trPr>
        <w:tc>
          <w:tcPr>
            <w:tcW w:w="485" w:type="dxa"/>
            <w:vMerge/>
            <w:tcBorders>
              <w:top w:val="nil"/>
              <w:left w:val="single" w:sz="8" w:space="0" w:color="auto"/>
              <w:bottom w:val="nil"/>
              <w:right w:val="single" w:sz="4" w:space="0" w:color="auto"/>
            </w:tcBorders>
            <w:vAlign w:val="center"/>
            <w:hideMark/>
          </w:tcPr>
          <w:p w:rsidR="00924470" w:rsidRPr="007B0D3F" w:rsidRDefault="00924470" w:rsidP="002C7B98">
            <w:pPr>
              <w:spacing w:after="0"/>
              <w:rPr>
                <w:color w:val="000000"/>
              </w:rPr>
            </w:pPr>
          </w:p>
        </w:tc>
        <w:tc>
          <w:tcPr>
            <w:tcW w:w="3238" w:type="dxa"/>
            <w:vMerge/>
            <w:tcBorders>
              <w:left w:val="nil"/>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nil"/>
            </w:tcBorders>
            <w:shd w:val="clear" w:color="auto" w:fill="auto"/>
            <w:vAlign w:val="center"/>
            <w:hideMark/>
          </w:tcPr>
          <w:p w:rsidR="00924470" w:rsidRPr="007B0D3F" w:rsidRDefault="00924470" w:rsidP="002C7B98">
            <w:pPr>
              <w:spacing w:after="0"/>
              <w:rPr>
                <w:color w:val="000000"/>
              </w:rPr>
            </w:pPr>
            <w:r w:rsidRPr="007B0D3F">
              <w:rPr>
                <w:color w:val="000000"/>
              </w:rPr>
              <w:t>Величина собственного капитала от 100 до 300 млрд. рублей</w:t>
            </w:r>
          </w:p>
        </w:tc>
        <w:tc>
          <w:tcPr>
            <w:tcW w:w="992" w:type="dxa"/>
            <w:tcBorders>
              <w:top w:val="nil"/>
              <w:left w:val="single" w:sz="4" w:space="0" w:color="auto"/>
              <w:bottom w:val="single" w:sz="4" w:space="0" w:color="auto"/>
              <w:right w:val="nil"/>
            </w:tcBorders>
            <w:shd w:val="clear" w:color="auto" w:fill="auto"/>
            <w:vAlign w:val="center"/>
            <w:hideMark/>
          </w:tcPr>
          <w:p w:rsidR="00924470" w:rsidRPr="007B0D3F" w:rsidRDefault="00924470" w:rsidP="002C7B98">
            <w:pPr>
              <w:spacing w:after="0"/>
              <w:jc w:val="center"/>
              <w:rPr>
                <w:color w:val="000000"/>
              </w:rPr>
            </w:pPr>
            <w:r w:rsidRPr="007B0D3F">
              <w:rPr>
                <w:color w:val="000000"/>
              </w:rPr>
              <w:t>5</w:t>
            </w:r>
          </w:p>
        </w:tc>
        <w:tc>
          <w:tcPr>
            <w:tcW w:w="2268" w:type="dxa"/>
            <w:vMerge/>
            <w:tcBorders>
              <w:top w:val="nil"/>
              <w:left w:val="single" w:sz="4" w:space="0" w:color="auto"/>
              <w:bottom w:val="single" w:sz="4" w:space="0" w:color="auto"/>
              <w:right w:val="single" w:sz="8" w:space="0" w:color="auto"/>
            </w:tcBorders>
            <w:vAlign w:val="center"/>
            <w:hideMark/>
          </w:tcPr>
          <w:p w:rsidR="00924470" w:rsidRPr="007B0D3F" w:rsidRDefault="00924470" w:rsidP="002C7B98">
            <w:pPr>
              <w:spacing w:after="0"/>
              <w:rPr>
                <w:color w:val="000000"/>
              </w:rPr>
            </w:pPr>
          </w:p>
        </w:tc>
      </w:tr>
      <w:tr w:rsidR="00924470" w:rsidRPr="007B0D3F" w:rsidTr="002C7B98">
        <w:trPr>
          <w:trHeight w:val="645"/>
        </w:trPr>
        <w:tc>
          <w:tcPr>
            <w:tcW w:w="485" w:type="dxa"/>
            <w:vMerge/>
            <w:tcBorders>
              <w:top w:val="nil"/>
              <w:left w:val="single" w:sz="8" w:space="0" w:color="auto"/>
              <w:bottom w:val="nil"/>
              <w:right w:val="single" w:sz="4" w:space="0" w:color="auto"/>
            </w:tcBorders>
            <w:vAlign w:val="center"/>
            <w:hideMark/>
          </w:tcPr>
          <w:p w:rsidR="00924470" w:rsidRPr="007B0D3F" w:rsidRDefault="00924470" w:rsidP="002C7B98">
            <w:pPr>
              <w:spacing w:after="0"/>
              <w:rPr>
                <w:color w:val="000000"/>
              </w:rPr>
            </w:pPr>
          </w:p>
        </w:tc>
        <w:tc>
          <w:tcPr>
            <w:tcW w:w="3238" w:type="dxa"/>
            <w:vMerge/>
            <w:tcBorders>
              <w:left w:val="nil"/>
              <w:bottom w:val="nil"/>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nil"/>
              <w:right w:val="nil"/>
            </w:tcBorders>
            <w:shd w:val="clear" w:color="auto" w:fill="auto"/>
            <w:vAlign w:val="center"/>
            <w:hideMark/>
          </w:tcPr>
          <w:p w:rsidR="00924470" w:rsidRPr="007B0D3F" w:rsidRDefault="00924470" w:rsidP="002C7B98">
            <w:pPr>
              <w:spacing w:after="0"/>
              <w:rPr>
                <w:color w:val="000000"/>
              </w:rPr>
            </w:pPr>
            <w:r w:rsidRPr="007B0D3F">
              <w:rPr>
                <w:color w:val="000000"/>
              </w:rPr>
              <w:t>Величина собственного капитала до 100 млрд. рублей</w:t>
            </w:r>
          </w:p>
        </w:tc>
        <w:tc>
          <w:tcPr>
            <w:tcW w:w="992" w:type="dxa"/>
            <w:vMerge w:val="restart"/>
            <w:tcBorders>
              <w:top w:val="nil"/>
              <w:left w:val="single" w:sz="4" w:space="0" w:color="auto"/>
              <w:right w:val="nil"/>
            </w:tcBorders>
            <w:shd w:val="clear" w:color="auto" w:fill="auto"/>
            <w:vAlign w:val="center"/>
            <w:hideMark/>
          </w:tcPr>
          <w:p w:rsidR="00924470" w:rsidRPr="007B0D3F" w:rsidRDefault="00924470" w:rsidP="002C7B98">
            <w:pPr>
              <w:spacing w:after="0"/>
              <w:jc w:val="center"/>
              <w:rPr>
                <w:color w:val="000000"/>
              </w:rPr>
            </w:pPr>
            <w:r w:rsidRPr="007B0D3F">
              <w:rPr>
                <w:color w:val="000000"/>
              </w:rPr>
              <w:t>1</w:t>
            </w:r>
          </w:p>
        </w:tc>
        <w:tc>
          <w:tcPr>
            <w:tcW w:w="2268" w:type="dxa"/>
            <w:vMerge/>
            <w:tcBorders>
              <w:top w:val="nil"/>
              <w:left w:val="single" w:sz="4" w:space="0" w:color="auto"/>
              <w:bottom w:val="single" w:sz="4" w:space="0" w:color="auto"/>
              <w:right w:val="single" w:sz="8" w:space="0" w:color="auto"/>
            </w:tcBorders>
            <w:vAlign w:val="center"/>
            <w:hideMark/>
          </w:tcPr>
          <w:p w:rsidR="00924470" w:rsidRPr="007B0D3F" w:rsidRDefault="00924470" w:rsidP="002C7B98">
            <w:pPr>
              <w:spacing w:after="0"/>
              <w:rPr>
                <w:color w:val="000000"/>
              </w:rPr>
            </w:pPr>
          </w:p>
        </w:tc>
      </w:tr>
      <w:tr w:rsidR="00924470" w:rsidRPr="007B0D3F" w:rsidTr="002C7B98">
        <w:trPr>
          <w:trHeight w:val="60"/>
        </w:trPr>
        <w:tc>
          <w:tcPr>
            <w:tcW w:w="485" w:type="dxa"/>
            <w:vMerge/>
            <w:tcBorders>
              <w:top w:val="single" w:sz="8" w:space="0" w:color="auto"/>
              <w:left w:val="single" w:sz="8" w:space="0" w:color="auto"/>
              <w:bottom w:val="single" w:sz="8" w:space="0" w:color="000000"/>
              <w:right w:val="single" w:sz="4" w:space="0" w:color="auto"/>
            </w:tcBorders>
            <w:vAlign w:val="center"/>
            <w:hideMark/>
          </w:tcPr>
          <w:p w:rsidR="00924470" w:rsidRPr="007B0D3F" w:rsidRDefault="00924470" w:rsidP="002C7B98">
            <w:pPr>
              <w:spacing w:after="0"/>
              <w:rPr>
                <w:color w:val="000000"/>
              </w:rPr>
            </w:pPr>
          </w:p>
        </w:tc>
        <w:tc>
          <w:tcPr>
            <w:tcW w:w="3238" w:type="dxa"/>
            <w:vMerge/>
            <w:tcBorders>
              <w:top w:val="single" w:sz="8" w:space="0" w:color="auto"/>
              <w:left w:val="single" w:sz="4" w:space="0" w:color="auto"/>
              <w:bottom w:val="single" w:sz="8" w:space="0" w:color="000000"/>
              <w:right w:val="single" w:sz="4" w:space="0" w:color="auto"/>
            </w:tcBorders>
            <w:vAlign w:val="center"/>
            <w:hideMark/>
          </w:tcPr>
          <w:p w:rsidR="00924470" w:rsidRPr="007B0D3F" w:rsidRDefault="00924470" w:rsidP="002C7B98">
            <w:pPr>
              <w:spacing w:after="0"/>
              <w:rPr>
                <w:color w:val="000000"/>
              </w:rPr>
            </w:pPr>
          </w:p>
        </w:tc>
        <w:tc>
          <w:tcPr>
            <w:tcW w:w="2930" w:type="dxa"/>
            <w:tcBorders>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992" w:type="dxa"/>
            <w:vMerge/>
            <w:tcBorders>
              <w:left w:val="single" w:sz="4" w:space="0" w:color="auto"/>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924470" w:rsidRPr="007B0D3F" w:rsidRDefault="00924470" w:rsidP="002C7B98">
            <w:pPr>
              <w:spacing w:after="0"/>
              <w:rPr>
                <w:color w:val="000000"/>
              </w:rPr>
            </w:pPr>
          </w:p>
        </w:tc>
      </w:tr>
      <w:tr w:rsidR="00924470" w:rsidRPr="007B0D3F" w:rsidTr="002C7B98">
        <w:trPr>
          <w:trHeight w:val="435"/>
        </w:trPr>
        <w:tc>
          <w:tcPr>
            <w:tcW w:w="485" w:type="dxa"/>
            <w:vMerge w:val="restart"/>
            <w:tcBorders>
              <w:top w:val="single" w:sz="8" w:space="0" w:color="auto"/>
              <w:left w:val="single" w:sz="8" w:space="0" w:color="auto"/>
              <w:right w:val="single" w:sz="4" w:space="0" w:color="auto"/>
            </w:tcBorders>
            <w:vAlign w:val="center"/>
          </w:tcPr>
          <w:p w:rsidR="00924470" w:rsidRPr="007B0D3F" w:rsidRDefault="00924470" w:rsidP="002C7B98">
            <w:pPr>
              <w:spacing w:after="0"/>
              <w:jc w:val="center"/>
              <w:rPr>
                <w:color w:val="000000"/>
              </w:rPr>
            </w:pPr>
            <w:r w:rsidRPr="007B0D3F">
              <w:rPr>
                <w:color w:val="000000"/>
              </w:rPr>
              <w:t>2</w:t>
            </w:r>
          </w:p>
        </w:tc>
        <w:tc>
          <w:tcPr>
            <w:tcW w:w="3238" w:type="dxa"/>
            <w:vMerge w:val="restart"/>
            <w:tcBorders>
              <w:top w:val="single" w:sz="8" w:space="0" w:color="auto"/>
              <w:left w:val="single" w:sz="4" w:space="0" w:color="auto"/>
              <w:right w:val="single" w:sz="4" w:space="0" w:color="auto"/>
            </w:tcBorders>
            <w:vAlign w:val="center"/>
          </w:tcPr>
          <w:p w:rsidR="00924470" w:rsidRPr="007B0D3F" w:rsidRDefault="00924470" w:rsidP="002C7B98">
            <w:pPr>
              <w:spacing w:after="0"/>
              <w:rPr>
                <w:color w:val="000000"/>
              </w:rPr>
            </w:pPr>
            <w:r w:rsidRPr="007B0D3F">
              <w:rPr>
                <w:color w:val="000000"/>
              </w:rPr>
              <w:t>Доля государства в уставном капитале кредитной организации</w:t>
            </w:r>
          </w:p>
        </w:tc>
        <w:tc>
          <w:tcPr>
            <w:tcW w:w="2930" w:type="dxa"/>
            <w:tcBorders>
              <w:top w:val="nil"/>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до 30% </w:t>
            </w:r>
          </w:p>
        </w:tc>
        <w:tc>
          <w:tcPr>
            <w:tcW w:w="992" w:type="dxa"/>
            <w:tcBorders>
              <w:top w:val="nil"/>
              <w:left w:val="nil"/>
              <w:bottom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5</w:t>
            </w:r>
          </w:p>
        </w:tc>
        <w:tc>
          <w:tcPr>
            <w:tcW w:w="2268" w:type="dxa"/>
            <w:vMerge w:val="restart"/>
            <w:tcBorders>
              <w:top w:val="single" w:sz="8" w:space="0" w:color="auto"/>
              <w:left w:val="single" w:sz="4" w:space="0" w:color="auto"/>
              <w:right w:val="single" w:sz="8" w:space="0" w:color="auto"/>
            </w:tcBorders>
            <w:vAlign w:val="center"/>
          </w:tcPr>
          <w:p w:rsidR="00924470" w:rsidRPr="007B0D3F" w:rsidRDefault="00924470" w:rsidP="002C7B98">
            <w:pPr>
              <w:spacing w:after="0"/>
              <w:jc w:val="center"/>
              <w:rPr>
                <w:color w:val="000000"/>
              </w:rPr>
            </w:pPr>
          </w:p>
        </w:tc>
      </w:tr>
      <w:tr w:rsidR="00924470" w:rsidRPr="007B0D3F" w:rsidTr="002C7B98">
        <w:trPr>
          <w:trHeight w:val="435"/>
        </w:trPr>
        <w:tc>
          <w:tcPr>
            <w:tcW w:w="485" w:type="dxa"/>
            <w:vMerge/>
            <w:tcBorders>
              <w:left w:val="single" w:sz="8" w:space="0" w:color="auto"/>
              <w:right w:val="single" w:sz="4" w:space="0" w:color="auto"/>
            </w:tcBorders>
            <w:vAlign w:val="center"/>
          </w:tcPr>
          <w:p w:rsidR="00924470" w:rsidRPr="007B0D3F" w:rsidRDefault="00924470" w:rsidP="002C7B98">
            <w:pPr>
              <w:spacing w:after="0"/>
              <w:rPr>
                <w:color w:val="000000"/>
              </w:rPr>
            </w:pPr>
          </w:p>
        </w:tc>
        <w:tc>
          <w:tcPr>
            <w:tcW w:w="3238" w:type="dxa"/>
            <w:vMerge/>
            <w:tcBorders>
              <w:left w:val="single" w:sz="4" w:space="0" w:color="auto"/>
              <w:right w:val="single" w:sz="4" w:space="0" w:color="auto"/>
            </w:tcBorders>
            <w:vAlign w:val="center"/>
          </w:tcPr>
          <w:p w:rsidR="00924470" w:rsidRPr="007B0D3F" w:rsidRDefault="00924470" w:rsidP="002C7B98">
            <w:pPr>
              <w:spacing w:after="0"/>
              <w:rPr>
                <w:color w:val="000000"/>
              </w:rPr>
            </w:pPr>
          </w:p>
        </w:tc>
        <w:tc>
          <w:tcPr>
            <w:tcW w:w="2930" w:type="dxa"/>
            <w:tcBorders>
              <w:top w:val="nil"/>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от 30% до 60%</w:t>
            </w:r>
          </w:p>
        </w:tc>
        <w:tc>
          <w:tcPr>
            <w:tcW w:w="992" w:type="dxa"/>
            <w:tcBorders>
              <w:top w:val="nil"/>
              <w:left w:val="nil"/>
              <w:bottom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right w:val="single" w:sz="8" w:space="0" w:color="auto"/>
            </w:tcBorders>
            <w:vAlign w:val="center"/>
          </w:tcPr>
          <w:p w:rsidR="00924470" w:rsidRPr="007B0D3F" w:rsidRDefault="00924470" w:rsidP="002C7B98">
            <w:pPr>
              <w:spacing w:after="0"/>
              <w:rPr>
                <w:color w:val="000000"/>
              </w:rPr>
            </w:pPr>
          </w:p>
        </w:tc>
      </w:tr>
      <w:tr w:rsidR="00924470" w:rsidRPr="007B0D3F" w:rsidTr="002C7B98">
        <w:trPr>
          <w:trHeight w:val="435"/>
        </w:trPr>
        <w:tc>
          <w:tcPr>
            <w:tcW w:w="485" w:type="dxa"/>
            <w:vMerge/>
            <w:tcBorders>
              <w:left w:val="single" w:sz="8" w:space="0" w:color="auto"/>
              <w:bottom w:val="single" w:sz="8" w:space="0" w:color="000000"/>
              <w:right w:val="single" w:sz="4" w:space="0" w:color="auto"/>
            </w:tcBorders>
            <w:vAlign w:val="center"/>
          </w:tcPr>
          <w:p w:rsidR="00924470" w:rsidRPr="007B0D3F" w:rsidRDefault="00924470" w:rsidP="002C7B98">
            <w:pPr>
              <w:spacing w:after="0"/>
              <w:rPr>
                <w:color w:val="000000"/>
              </w:rPr>
            </w:pPr>
          </w:p>
        </w:tc>
        <w:tc>
          <w:tcPr>
            <w:tcW w:w="3238" w:type="dxa"/>
            <w:vMerge/>
            <w:tcBorders>
              <w:left w:val="single" w:sz="4" w:space="0" w:color="auto"/>
              <w:bottom w:val="single" w:sz="8" w:space="0" w:color="000000"/>
              <w:right w:val="single" w:sz="4" w:space="0" w:color="auto"/>
            </w:tcBorders>
            <w:vAlign w:val="center"/>
          </w:tcPr>
          <w:p w:rsidR="00924470" w:rsidRPr="007B0D3F" w:rsidRDefault="00924470" w:rsidP="002C7B98">
            <w:pPr>
              <w:spacing w:after="0"/>
              <w:rPr>
                <w:color w:val="000000"/>
              </w:rPr>
            </w:pPr>
          </w:p>
        </w:tc>
        <w:tc>
          <w:tcPr>
            <w:tcW w:w="2930" w:type="dxa"/>
            <w:tcBorders>
              <w:top w:val="nil"/>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от 60% до 100%</w:t>
            </w:r>
          </w:p>
        </w:tc>
        <w:tc>
          <w:tcPr>
            <w:tcW w:w="992" w:type="dxa"/>
            <w:tcBorders>
              <w:top w:val="nil"/>
              <w:left w:val="nil"/>
              <w:bottom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15</w:t>
            </w:r>
          </w:p>
        </w:tc>
        <w:tc>
          <w:tcPr>
            <w:tcW w:w="2268" w:type="dxa"/>
            <w:vMerge/>
            <w:tcBorders>
              <w:left w:val="single" w:sz="4" w:space="0" w:color="auto"/>
              <w:bottom w:val="single" w:sz="8" w:space="0" w:color="000000"/>
              <w:right w:val="single" w:sz="8" w:space="0" w:color="auto"/>
            </w:tcBorders>
            <w:vAlign w:val="center"/>
          </w:tcPr>
          <w:p w:rsidR="00924470" w:rsidRPr="007B0D3F" w:rsidRDefault="00924470" w:rsidP="002C7B98">
            <w:pPr>
              <w:spacing w:after="0"/>
              <w:rPr>
                <w:color w:val="000000"/>
              </w:rPr>
            </w:pPr>
          </w:p>
        </w:tc>
      </w:tr>
      <w:tr w:rsidR="00924470" w:rsidRPr="007B0D3F" w:rsidTr="002C7B98">
        <w:trPr>
          <w:trHeight w:val="413"/>
        </w:trPr>
        <w:tc>
          <w:tcPr>
            <w:tcW w:w="485" w:type="dxa"/>
            <w:vMerge w:val="restart"/>
            <w:tcBorders>
              <w:top w:val="nil"/>
              <w:left w:val="single" w:sz="8" w:space="0" w:color="auto"/>
              <w:right w:val="single" w:sz="4" w:space="0" w:color="auto"/>
            </w:tcBorders>
            <w:shd w:val="clear" w:color="auto" w:fill="auto"/>
            <w:vAlign w:val="center"/>
            <w:hideMark/>
          </w:tcPr>
          <w:p w:rsidR="00924470" w:rsidRPr="007B0D3F" w:rsidRDefault="00924470" w:rsidP="002C7B98">
            <w:pPr>
              <w:spacing w:after="0"/>
              <w:jc w:val="center"/>
              <w:rPr>
                <w:color w:val="000000"/>
              </w:rPr>
            </w:pPr>
            <w:r w:rsidRPr="007B0D3F">
              <w:rPr>
                <w:color w:val="000000"/>
              </w:rPr>
              <w:t>3</w:t>
            </w:r>
          </w:p>
        </w:tc>
        <w:tc>
          <w:tcPr>
            <w:tcW w:w="3238" w:type="dxa"/>
            <w:vMerge w:val="restart"/>
            <w:tcBorders>
              <w:top w:val="nil"/>
              <w:left w:val="nil"/>
              <w:right w:val="single" w:sz="4" w:space="0" w:color="auto"/>
            </w:tcBorders>
            <w:shd w:val="clear" w:color="auto" w:fill="auto"/>
            <w:vAlign w:val="center"/>
            <w:hideMark/>
          </w:tcPr>
          <w:p w:rsidR="00924470" w:rsidRPr="007B0D3F" w:rsidRDefault="00924470" w:rsidP="002C7B98">
            <w:pPr>
              <w:spacing w:after="0"/>
              <w:rPr>
                <w:color w:val="000000"/>
              </w:rPr>
            </w:pPr>
            <w:r w:rsidRPr="007B0D3F">
              <w:rPr>
                <w:color w:val="000000"/>
              </w:rPr>
              <w:t>Стоимость услуги по открытию счет</w:t>
            </w:r>
            <w:r>
              <w:rPr>
                <w:color w:val="000000"/>
              </w:rPr>
              <w:t>ов республиканского оператора</w:t>
            </w:r>
          </w:p>
        </w:tc>
        <w:tc>
          <w:tcPr>
            <w:tcW w:w="2930" w:type="dxa"/>
            <w:tcBorders>
              <w:top w:val="single" w:sz="8"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Платно</w:t>
            </w:r>
          </w:p>
        </w:tc>
        <w:tc>
          <w:tcPr>
            <w:tcW w:w="992" w:type="dxa"/>
            <w:tcBorders>
              <w:top w:val="nil"/>
              <w:left w:val="nil"/>
              <w:bottom w:val="single" w:sz="4" w:space="0" w:color="auto"/>
              <w:right w:val="nil"/>
            </w:tcBorders>
            <w:shd w:val="clear" w:color="auto" w:fill="auto"/>
            <w:vAlign w:val="center"/>
            <w:hideMark/>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nil"/>
              <w:left w:val="single" w:sz="4" w:space="0" w:color="auto"/>
              <w:right w:val="single" w:sz="8" w:space="0" w:color="auto"/>
            </w:tcBorders>
            <w:shd w:val="clear" w:color="auto" w:fill="auto"/>
            <w:vAlign w:val="center"/>
            <w:hideMark/>
          </w:tcPr>
          <w:p w:rsidR="00924470" w:rsidRPr="007B0D3F" w:rsidRDefault="00924470" w:rsidP="002C7B98">
            <w:pPr>
              <w:spacing w:after="0"/>
              <w:jc w:val="center"/>
              <w:rPr>
                <w:color w:val="000000"/>
              </w:rPr>
            </w:pPr>
          </w:p>
        </w:tc>
      </w:tr>
      <w:tr w:rsidR="00924470" w:rsidRPr="007B0D3F" w:rsidTr="002C7B98">
        <w:trPr>
          <w:trHeight w:val="412"/>
        </w:trPr>
        <w:tc>
          <w:tcPr>
            <w:tcW w:w="485" w:type="dxa"/>
            <w:vMerge/>
            <w:tcBorders>
              <w:left w:val="single" w:sz="8" w:space="0" w:color="auto"/>
              <w:bottom w:val="nil"/>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nil"/>
              <w:bottom w:val="nil"/>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single" w:sz="8"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Бесплатно</w:t>
            </w:r>
          </w:p>
        </w:tc>
        <w:tc>
          <w:tcPr>
            <w:tcW w:w="992" w:type="dxa"/>
            <w:tcBorders>
              <w:top w:val="single" w:sz="4" w:space="0" w:color="auto"/>
              <w:left w:val="nil"/>
              <w:bottom w:val="nil"/>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nil"/>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13"/>
        </w:trPr>
        <w:tc>
          <w:tcPr>
            <w:tcW w:w="485" w:type="dxa"/>
            <w:vMerge w:val="restart"/>
            <w:tcBorders>
              <w:top w:val="single" w:sz="8" w:space="0" w:color="auto"/>
              <w:left w:val="single" w:sz="8" w:space="0" w:color="auto"/>
              <w:right w:val="single" w:sz="4" w:space="0" w:color="auto"/>
            </w:tcBorders>
            <w:shd w:val="clear" w:color="auto" w:fill="auto"/>
            <w:vAlign w:val="center"/>
            <w:hideMark/>
          </w:tcPr>
          <w:p w:rsidR="00924470" w:rsidRPr="007B0D3F" w:rsidRDefault="00924470" w:rsidP="002C7B98">
            <w:pPr>
              <w:spacing w:after="0"/>
              <w:jc w:val="center"/>
              <w:rPr>
                <w:color w:val="000000"/>
              </w:rPr>
            </w:pPr>
            <w:r w:rsidRPr="007B0D3F">
              <w:rPr>
                <w:color w:val="000000"/>
              </w:rPr>
              <w:t>4</w:t>
            </w:r>
          </w:p>
        </w:tc>
        <w:tc>
          <w:tcPr>
            <w:tcW w:w="3238" w:type="dxa"/>
            <w:vMerge w:val="restart"/>
            <w:tcBorders>
              <w:top w:val="single" w:sz="8" w:space="0" w:color="auto"/>
              <w:left w:val="nil"/>
              <w:right w:val="single" w:sz="4" w:space="0" w:color="auto"/>
            </w:tcBorders>
            <w:shd w:val="clear" w:color="auto" w:fill="auto"/>
            <w:vAlign w:val="center"/>
            <w:hideMark/>
          </w:tcPr>
          <w:p w:rsidR="00924470" w:rsidRPr="007B0D3F" w:rsidRDefault="00924470" w:rsidP="002C7B98">
            <w:pPr>
              <w:spacing w:after="0"/>
              <w:rPr>
                <w:color w:val="000000"/>
              </w:rPr>
            </w:pPr>
            <w:r w:rsidRPr="007B0D3F">
              <w:rPr>
                <w:color w:val="000000"/>
              </w:rPr>
              <w:t>Стоимость услуги по обслуживанию счетов</w:t>
            </w:r>
            <w:r>
              <w:rPr>
                <w:color w:val="000000"/>
              </w:rPr>
              <w:t xml:space="preserve"> республиканского оператора</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924470" w:rsidRPr="007B0D3F" w:rsidRDefault="00924470" w:rsidP="002C7B98">
            <w:pPr>
              <w:spacing w:after="0"/>
              <w:rPr>
                <w:color w:val="000000"/>
              </w:rPr>
            </w:pPr>
            <w:r w:rsidRPr="007B0D3F">
              <w:rPr>
                <w:color w:val="000000"/>
              </w:rPr>
              <w:t>Платно</w:t>
            </w:r>
          </w:p>
        </w:tc>
        <w:tc>
          <w:tcPr>
            <w:tcW w:w="992" w:type="dxa"/>
            <w:tcBorders>
              <w:top w:val="single" w:sz="8" w:space="0" w:color="auto"/>
              <w:left w:val="nil"/>
              <w:bottom w:val="single" w:sz="4" w:space="0" w:color="auto"/>
              <w:right w:val="nil"/>
            </w:tcBorders>
            <w:shd w:val="clear" w:color="auto" w:fill="auto"/>
            <w:vAlign w:val="center"/>
            <w:hideMark/>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single" w:sz="8" w:space="0" w:color="auto"/>
              <w:left w:val="single" w:sz="4" w:space="0" w:color="auto"/>
              <w:right w:val="single" w:sz="8" w:space="0" w:color="auto"/>
            </w:tcBorders>
            <w:shd w:val="clear" w:color="auto" w:fill="auto"/>
            <w:vAlign w:val="center"/>
            <w:hideMark/>
          </w:tcPr>
          <w:p w:rsidR="00924470" w:rsidRPr="007B0D3F" w:rsidRDefault="00924470" w:rsidP="002C7B98">
            <w:pPr>
              <w:spacing w:after="0"/>
              <w:jc w:val="center"/>
              <w:rPr>
                <w:color w:val="000000"/>
              </w:rPr>
            </w:pPr>
          </w:p>
        </w:tc>
      </w:tr>
      <w:tr w:rsidR="00924470" w:rsidRPr="007B0D3F" w:rsidTr="002C7B98">
        <w:trPr>
          <w:trHeight w:val="412"/>
        </w:trPr>
        <w:tc>
          <w:tcPr>
            <w:tcW w:w="485" w:type="dxa"/>
            <w:vMerge/>
            <w:tcBorders>
              <w:left w:val="single" w:sz="8" w:space="0" w:color="auto"/>
              <w:bottom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Бесплатно</w:t>
            </w:r>
          </w:p>
        </w:tc>
        <w:tc>
          <w:tcPr>
            <w:tcW w:w="992" w:type="dxa"/>
            <w:tcBorders>
              <w:top w:val="single" w:sz="4" w:space="0" w:color="auto"/>
              <w:left w:val="nil"/>
              <w:bottom w:val="single" w:sz="8"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8"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555"/>
        </w:trPr>
        <w:tc>
          <w:tcPr>
            <w:tcW w:w="485" w:type="dxa"/>
            <w:vMerge w:val="restart"/>
            <w:tcBorders>
              <w:top w:val="single" w:sz="8"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5</w:t>
            </w:r>
          </w:p>
        </w:tc>
        <w:tc>
          <w:tcPr>
            <w:tcW w:w="3238" w:type="dxa"/>
            <w:vMerge w:val="restart"/>
            <w:tcBorders>
              <w:top w:val="single" w:sz="8" w:space="0" w:color="auto"/>
              <w:left w:val="nil"/>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Стоимость услуги по установке и обслуживанию системы Интернет-клиент</w:t>
            </w:r>
          </w:p>
        </w:tc>
        <w:tc>
          <w:tcPr>
            <w:tcW w:w="2930" w:type="dxa"/>
            <w:tcBorders>
              <w:top w:val="single" w:sz="4" w:space="0" w:color="auto"/>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Платно</w:t>
            </w:r>
          </w:p>
        </w:tc>
        <w:tc>
          <w:tcPr>
            <w:tcW w:w="992" w:type="dxa"/>
            <w:tcBorders>
              <w:top w:val="single" w:sz="8"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single" w:sz="8" w:space="0" w:color="auto"/>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555"/>
        </w:trPr>
        <w:tc>
          <w:tcPr>
            <w:tcW w:w="485" w:type="dxa"/>
            <w:vMerge/>
            <w:tcBorders>
              <w:left w:val="single" w:sz="8" w:space="0" w:color="auto"/>
              <w:bottom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Бесплатно</w:t>
            </w:r>
          </w:p>
        </w:tc>
        <w:tc>
          <w:tcPr>
            <w:tcW w:w="992" w:type="dxa"/>
            <w:tcBorders>
              <w:top w:val="single" w:sz="4" w:space="0" w:color="auto"/>
              <w:left w:val="nil"/>
              <w:bottom w:val="single" w:sz="8"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8"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13"/>
        </w:trPr>
        <w:tc>
          <w:tcPr>
            <w:tcW w:w="485" w:type="dxa"/>
            <w:vMerge w:val="restart"/>
            <w:tcBorders>
              <w:top w:val="single" w:sz="8"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6</w:t>
            </w:r>
          </w:p>
        </w:tc>
        <w:tc>
          <w:tcPr>
            <w:tcW w:w="3238" w:type="dxa"/>
            <w:vMerge w:val="restart"/>
            <w:tcBorders>
              <w:top w:val="single" w:sz="8" w:space="0" w:color="auto"/>
              <w:left w:val="nil"/>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Стоимость предоставления справок и выписок по всем счетам, открытым в кредитной организации</w:t>
            </w:r>
          </w:p>
        </w:tc>
        <w:tc>
          <w:tcPr>
            <w:tcW w:w="2930" w:type="dxa"/>
            <w:tcBorders>
              <w:top w:val="single" w:sz="4" w:space="0" w:color="auto"/>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Платно</w:t>
            </w:r>
          </w:p>
        </w:tc>
        <w:tc>
          <w:tcPr>
            <w:tcW w:w="992" w:type="dxa"/>
            <w:tcBorders>
              <w:top w:val="single" w:sz="8"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single" w:sz="8" w:space="0" w:color="auto"/>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12"/>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single" w:sz="8"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Бесплатно</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515"/>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7</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Стоимость перевода денежных средств со счетов ре</w:t>
            </w:r>
            <w:r>
              <w:rPr>
                <w:color w:val="000000"/>
              </w:rPr>
              <w:t>спубликанского</w:t>
            </w:r>
            <w:r w:rsidRPr="007B0D3F">
              <w:rPr>
                <w:color w:val="000000"/>
              </w:rPr>
              <w:t xml:space="preserve"> оператора на счета, открытые в любых кредитных организациях (как по системе «Дистанционное банковское обслуживание (ДБО)», так и при предоставлении платежных поручений на бумажных носителях)</w:t>
            </w:r>
          </w:p>
        </w:tc>
        <w:tc>
          <w:tcPr>
            <w:tcW w:w="2930" w:type="dxa"/>
            <w:tcBorders>
              <w:top w:val="single" w:sz="4" w:space="0" w:color="auto"/>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Платно</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51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single" w:sz="8" w:space="0" w:color="auto"/>
              <w:left w:val="nil"/>
              <w:bottom w:val="single" w:sz="8"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Бесплатно</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267"/>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8</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r w:rsidRPr="007B0D3F">
              <w:rPr>
                <w:color w:val="000000"/>
              </w:rPr>
              <w:t>Распространение всех вышеперечисленных условий конкурса по открытию, обслуживанию счетов на все счета, владельцами которых является ре</w:t>
            </w:r>
            <w:r>
              <w:rPr>
                <w:color w:val="000000"/>
              </w:rPr>
              <w:t>спубликанский</w:t>
            </w:r>
            <w:r w:rsidRPr="007B0D3F">
              <w:rPr>
                <w:color w:val="000000"/>
              </w:rPr>
              <w:t xml:space="preserve"> оператор</w:t>
            </w: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Платно</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single" w:sz="4" w:space="0" w:color="auto"/>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860"/>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Бесплатно</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380"/>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Pr>
                <w:color w:val="000000"/>
              </w:rPr>
              <w:t>9</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Начисление и выплата процентов на среднемесячные остатки денежных средств, находящихся на всех счетах, владельцем которых является </w:t>
            </w:r>
            <w:r>
              <w:rPr>
                <w:color w:val="000000"/>
              </w:rPr>
              <w:t>республиканский</w:t>
            </w:r>
            <w:r w:rsidRPr="007B0D3F">
              <w:rPr>
                <w:color w:val="000000"/>
              </w:rPr>
              <w:t xml:space="preserve"> оператор. Отсутствие ограничений по минимальной сумме и сроку размещения среднемесячных остатков и установление фиксированной процентной ставки вне зависимости от суммы среднего остатка</w:t>
            </w: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Отсутствие продукта</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nil"/>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380"/>
        </w:trPr>
        <w:tc>
          <w:tcPr>
            <w:tcW w:w="485" w:type="dxa"/>
            <w:vMerge/>
            <w:tcBorders>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Процентная ставка до </w:t>
            </w:r>
            <w:r>
              <w:rPr>
                <w:color w:val="000000"/>
              </w:rPr>
              <w:t>4</w:t>
            </w:r>
            <w:r w:rsidRPr="007B0D3F">
              <w:rPr>
                <w:color w:val="000000"/>
              </w:rPr>
              <w:t>% годовых</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5</w:t>
            </w:r>
          </w:p>
        </w:tc>
        <w:tc>
          <w:tcPr>
            <w:tcW w:w="2268" w:type="dxa"/>
            <w:vMerge/>
            <w:tcBorders>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380"/>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Процентная ставка свыше </w:t>
            </w:r>
            <w:r>
              <w:rPr>
                <w:color w:val="000000"/>
              </w:rPr>
              <w:t>4</w:t>
            </w:r>
            <w:r w:rsidRPr="007B0D3F">
              <w:rPr>
                <w:color w:val="000000"/>
              </w:rPr>
              <w:t>% годовых</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p w:rsidR="00924470" w:rsidRPr="007B0D3F" w:rsidRDefault="00924470" w:rsidP="002C7B98">
            <w:pPr>
              <w:spacing w:after="0"/>
              <w:jc w:val="center"/>
              <w:rPr>
                <w:color w:val="000000"/>
              </w:rPr>
            </w:pPr>
          </w:p>
        </w:tc>
        <w:tc>
          <w:tcPr>
            <w:tcW w:w="2268" w:type="dxa"/>
            <w:vMerge/>
            <w:tcBorders>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0"/>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0</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r w:rsidRPr="007B0D3F">
              <w:rPr>
                <w:color w:val="000000"/>
              </w:rPr>
              <w:t xml:space="preserve">Наличие возможности начисления процентов на сумму неснижаемого остатка на счете </w:t>
            </w:r>
            <w:r>
              <w:rPr>
                <w:color w:val="000000"/>
              </w:rPr>
              <w:t>республиканского</w:t>
            </w:r>
            <w:r w:rsidRPr="007B0D3F">
              <w:rPr>
                <w:color w:val="000000"/>
              </w:rPr>
              <w:t xml:space="preserve"> оператора</w:t>
            </w: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Отсутствие продукта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nil"/>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0"/>
        </w:trPr>
        <w:tc>
          <w:tcPr>
            <w:tcW w:w="485" w:type="dxa"/>
            <w:vMerge/>
            <w:tcBorders>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Процентная ставка до </w:t>
            </w:r>
            <w:r>
              <w:rPr>
                <w:color w:val="000000"/>
              </w:rPr>
              <w:t>7</w:t>
            </w:r>
            <w:r w:rsidRPr="007B0D3F">
              <w:rPr>
                <w:color w:val="000000"/>
              </w:rPr>
              <w:t>% годовых</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5</w:t>
            </w:r>
          </w:p>
        </w:tc>
        <w:tc>
          <w:tcPr>
            <w:tcW w:w="2268" w:type="dxa"/>
            <w:vMerge/>
            <w:tcBorders>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0"/>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Процентная ставка свыше </w:t>
            </w:r>
            <w:r>
              <w:rPr>
                <w:color w:val="000000"/>
              </w:rPr>
              <w:t>7</w:t>
            </w:r>
            <w:r w:rsidRPr="007B0D3F">
              <w:rPr>
                <w:color w:val="000000"/>
              </w:rPr>
              <w:t>%</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1103"/>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1</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r w:rsidRPr="007B0D3F">
              <w:rPr>
                <w:color w:val="000000"/>
              </w:rPr>
              <w:t xml:space="preserve">Наличие возможности одновременного использования </w:t>
            </w:r>
            <w:r>
              <w:rPr>
                <w:color w:val="000000"/>
              </w:rPr>
              <w:t>республиканским</w:t>
            </w:r>
            <w:r w:rsidRPr="007B0D3F">
              <w:rPr>
                <w:color w:val="000000"/>
              </w:rPr>
              <w:t xml:space="preserve"> оператором нескольких продуктов по начислению процентов на остатки: неснижаемые и среднемесячные остатки</w:t>
            </w: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Нет</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vMerge w:val="restart"/>
            <w:tcBorders>
              <w:top w:val="single" w:sz="4" w:space="0" w:color="auto"/>
              <w:left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454A09">
        <w:trPr>
          <w:trHeight w:val="1102"/>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vMerge/>
            <w:tcBorders>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454A09">
        <w:trPr>
          <w:trHeight w:val="860"/>
        </w:trPr>
        <w:tc>
          <w:tcPr>
            <w:tcW w:w="485"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2</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Наличие сервиса интеграционного банк-клиента, который позволит ре</w:t>
            </w:r>
            <w:r>
              <w:rPr>
                <w:color w:val="000000"/>
              </w:rPr>
              <w:t>спубликанскому</w:t>
            </w:r>
            <w:r w:rsidRPr="007B0D3F">
              <w:rPr>
                <w:color w:val="000000"/>
              </w:rPr>
              <w:t xml:space="preserve"> оператору напрямую, используя свою собственную систему учета фондов капитального ремонта, обмениваться электронными документами с системой дистанционного банковского обслуживания банка, обеспечивая работу в режиме «одного окна»</w:t>
            </w: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r w:rsidRPr="007B0D3F">
              <w:rPr>
                <w:color w:val="000000"/>
              </w:rPr>
              <w:t>Нет</w:t>
            </w:r>
          </w:p>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454A09">
        <w:trPr>
          <w:trHeight w:val="46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454A09">
        <w:trPr>
          <w:trHeight w:val="465"/>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3</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Pr>
                <w:color w:val="000000"/>
              </w:rPr>
              <w:t>Наличие сервиса</w:t>
            </w:r>
            <w:r w:rsidRPr="007B0D3F">
              <w:rPr>
                <w:color w:val="000000"/>
              </w:rPr>
              <w:t xml:space="preserve">, позволяющего осуществлять сбор и передачу информации об операциях по всем счетам </w:t>
            </w:r>
            <w:r>
              <w:rPr>
                <w:color w:val="000000"/>
              </w:rPr>
              <w:t>республиканского оператора, в том числе</w:t>
            </w:r>
            <w:r w:rsidRPr="007B0D3F">
              <w:rPr>
                <w:color w:val="000000"/>
              </w:rPr>
              <w:t xml:space="preserve"> </w:t>
            </w:r>
            <w:r>
              <w:rPr>
                <w:color w:val="000000"/>
              </w:rPr>
              <w:t xml:space="preserve">возможность </w:t>
            </w:r>
            <w:r w:rsidRPr="007B0D3F">
              <w:rPr>
                <w:color w:val="000000"/>
              </w:rPr>
              <w:t>контрол</w:t>
            </w:r>
            <w:r>
              <w:rPr>
                <w:color w:val="000000"/>
              </w:rPr>
              <w:t>я</w:t>
            </w:r>
            <w:r w:rsidRPr="007B0D3F">
              <w:rPr>
                <w:color w:val="000000"/>
              </w:rPr>
              <w:t xml:space="preserve"> расходных операций </w:t>
            </w:r>
            <w:r>
              <w:rPr>
                <w:color w:val="000000"/>
              </w:rPr>
              <w:t xml:space="preserve">с </w:t>
            </w:r>
            <w:r w:rsidRPr="007B0D3F">
              <w:rPr>
                <w:color w:val="000000"/>
              </w:rPr>
              <w:t>установлени</w:t>
            </w:r>
            <w:r>
              <w:rPr>
                <w:color w:val="000000"/>
              </w:rPr>
              <w:t>ем</w:t>
            </w:r>
            <w:r w:rsidRPr="007B0D3F">
              <w:rPr>
                <w:color w:val="000000"/>
              </w:rPr>
              <w:t xml:space="preserve"> лимитов; консолидацию данных по движению денежных средств в различных аналитических </w:t>
            </w:r>
            <w:r>
              <w:rPr>
                <w:color w:val="000000"/>
              </w:rPr>
              <w:t>разрезах</w:t>
            </w: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r w:rsidRPr="007B0D3F">
              <w:rPr>
                <w:color w:val="000000"/>
              </w:rPr>
              <w:t>Нет</w:t>
            </w:r>
          </w:p>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4</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 xml:space="preserve">Наличие сервиса, позволяющего </w:t>
            </w:r>
            <w:r>
              <w:rPr>
                <w:color w:val="000000"/>
              </w:rPr>
              <w:t>республиканскому</w:t>
            </w:r>
            <w:r w:rsidRPr="007B0D3F">
              <w:rPr>
                <w:color w:val="000000"/>
              </w:rPr>
              <w:t xml:space="preserve"> оператору оперативно получать информацию о состоянии его счетов, в том числе открытых в других кредитных организациях</w:t>
            </w: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r w:rsidRPr="007B0D3F">
              <w:rPr>
                <w:color w:val="000000"/>
              </w:rPr>
              <w:t>Нет</w:t>
            </w:r>
          </w:p>
          <w:p w:rsidR="00924470" w:rsidRPr="007B0D3F" w:rsidRDefault="00924470" w:rsidP="002C7B98">
            <w:pPr>
              <w:spacing w:after="0"/>
              <w:rPr>
                <w:color w:val="000000"/>
              </w:rPr>
            </w:pP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5</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Наличие услуги – многоуровневый акцепт платежей по специальным счетам в системе Дистанционного банковского обслуживания</w:t>
            </w: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p w:rsidR="00924470" w:rsidRPr="007B0D3F" w:rsidRDefault="00924470" w:rsidP="002C7B98">
            <w:pPr>
              <w:spacing w:after="0"/>
              <w:rPr>
                <w:color w:val="000000"/>
              </w:rPr>
            </w:pPr>
            <w:r w:rsidRPr="007B0D3F">
              <w:rPr>
                <w:color w:val="000000"/>
              </w:rPr>
              <w:t>Нет</w:t>
            </w:r>
          </w:p>
          <w:p w:rsidR="00924470" w:rsidRPr="007B0D3F" w:rsidRDefault="00924470" w:rsidP="002C7B98">
            <w:pPr>
              <w:spacing w:after="0"/>
              <w:rPr>
                <w:color w:val="000000"/>
              </w:rPr>
            </w:pP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val="restart"/>
            <w:tcBorders>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6</w:t>
            </w:r>
          </w:p>
        </w:tc>
        <w:tc>
          <w:tcPr>
            <w:tcW w:w="3238" w:type="dxa"/>
            <w:vMerge w:val="restart"/>
            <w:tcBorders>
              <w:left w:val="single" w:sz="4" w:space="0" w:color="auto"/>
              <w:right w:val="single" w:sz="4" w:space="0" w:color="auto"/>
            </w:tcBorders>
            <w:shd w:val="clear" w:color="auto" w:fill="auto"/>
            <w:vAlign w:val="center"/>
          </w:tcPr>
          <w:p w:rsidR="00924470" w:rsidRPr="007B0D3F" w:rsidRDefault="00924470" w:rsidP="002C7B98">
            <w:pPr>
              <w:widowControl w:val="0"/>
              <w:tabs>
                <w:tab w:val="left" w:pos="1097"/>
              </w:tabs>
              <w:suppressAutoHyphens/>
              <w:autoSpaceDE w:val="0"/>
              <w:autoSpaceDN w:val="0"/>
              <w:adjustRightInd w:val="0"/>
              <w:spacing w:after="0"/>
              <w:ind w:hanging="8"/>
              <w:rPr>
                <w:lang w:eastAsia="ar-SA"/>
              </w:rPr>
            </w:pPr>
            <w:r w:rsidRPr="007B0D3F">
              <w:rPr>
                <w:lang w:eastAsia="ar-SA"/>
              </w:rPr>
              <w:t xml:space="preserve">Наличие у кредитной организации специальных программ кредитования </w:t>
            </w:r>
            <w:r>
              <w:rPr>
                <w:lang w:eastAsia="ar-SA"/>
              </w:rPr>
              <w:t>республиканского оператора в целях проведения капитального ремонта</w:t>
            </w: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Нет</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val="restart"/>
            <w:tcBorders>
              <w:top w:val="single" w:sz="4" w:space="0" w:color="auto"/>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7</w:t>
            </w:r>
          </w:p>
        </w:tc>
        <w:tc>
          <w:tcPr>
            <w:tcW w:w="3238" w:type="dxa"/>
            <w:vMerge w:val="restart"/>
            <w:tcBorders>
              <w:top w:val="single" w:sz="4" w:space="0" w:color="auto"/>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Продолжительность операционного дня</w:t>
            </w: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6 часов</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tcBorders>
              <w:left w:val="single" w:sz="8"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7 часов</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5</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805458">
        <w:trPr>
          <w:trHeight w:val="465"/>
        </w:trPr>
        <w:tc>
          <w:tcPr>
            <w:tcW w:w="485" w:type="dxa"/>
            <w:vMerge/>
            <w:tcBorders>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8 часов и более</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805458">
        <w:trPr>
          <w:trHeight w:val="465"/>
        </w:trPr>
        <w:tc>
          <w:tcPr>
            <w:tcW w:w="485"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sidRPr="007B0D3F">
              <w:rPr>
                <w:color w:val="000000"/>
              </w:rPr>
              <w:t>1</w:t>
            </w:r>
            <w:r>
              <w:rPr>
                <w:color w:val="000000"/>
              </w:rPr>
              <w:t>8</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contextualSpacing/>
              <w:rPr>
                <w:color w:val="000000"/>
              </w:rPr>
            </w:pPr>
            <w:r w:rsidRPr="007B0D3F">
              <w:rPr>
                <w:color w:val="000000"/>
              </w:rPr>
              <w:t>Наличие у кредитной организации территориального структурного подразделения в г. Улан-Удэ</w:t>
            </w: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p w:rsidR="00924470" w:rsidRPr="007B0D3F" w:rsidRDefault="00924470" w:rsidP="002C7B98">
            <w:pPr>
              <w:spacing w:after="0"/>
              <w:rPr>
                <w:color w:val="000000"/>
              </w:rPr>
            </w:pPr>
            <w:r w:rsidRPr="007B0D3F">
              <w:rPr>
                <w:color w:val="000000"/>
              </w:rPr>
              <w:t>Нет</w:t>
            </w:r>
          </w:p>
          <w:p w:rsidR="00924470" w:rsidRPr="007B0D3F" w:rsidRDefault="00924470" w:rsidP="002C7B98">
            <w:pPr>
              <w:spacing w:after="0"/>
              <w:rPr>
                <w:color w:val="000000"/>
              </w:rPr>
            </w:pP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805458">
        <w:trPr>
          <w:trHeight w:val="465"/>
        </w:trPr>
        <w:tc>
          <w:tcPr>
            <w:tcW w:w="485" w:type="dxa"/>
            <w:vMerge/>
            <w:tcBorders>
              <w:top w:val="single" w:sz="4" w:space="0" w:color="auto"/>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nil"/>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nil"/>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10</w:t>
            </w:r>
          </w:p>
        </w:tc>
        <w:tc>
          <w:tcPr>
            <w:tcW w:w="2268" w:type="dxa"/>
            <w:tcBorders>
              <w:top w:val="nil"/>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805458">
        <w:trPr>
          <w:trHeight w:val="1268"/>
        </w:trPr>
        <w:tc>
          <w:tcPr>
            <w:tcW w:w="485"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r>
              <w:rPr>
                <w:color w:val="000000"/>
              </w:rPr>
              <w:t>19</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Наличие возможности приема взносов на капитальный ремонта от населения через сеть отделений кредитной организации и/или через сеть отделений партнера кредитной организации в соответствии с заключенными соглашениями о сотрудничестве</w:t>
            </w: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p w:rsidR="00924470" w:rsidRPr="007B0D3F" w:rsidRDefault="00924470" w:rsidP="002C7B98">
            <w:pPr>
              <w:spacing w:after="0"/>
              <w:rPr>
                <w:color w:val="000000"/>
              </w:rPr>
            </w:pPr>
          </w:p>
          <w:p w:rsidR="00924470" w:rsidRPr="007B0D3F" w:rsidRDefault="00924470" w:rsidP="002C7B98">
            <w:pPr>
              <w:spacing w:after="0"/>
              <w:rPr>
                <w:color w:val="000000"/>
              </w:rPr>
            </w:pPr>
            <w:r w:rsidRPr="007B0D3F">
              <w:rPr>
                <w:color w:val="000000"/>
              </w:rPr>
              <w:t>Нет</w:t>
            </w:r>
          </w:p>
          <w:p w:rsidR="00924470" w:rsidRPr="007B0D3F" w:rsidRDefault="00924470" w:rsidP="002C7B98">
            <w:pPr>
              <w:spacing w:after="0"/>
              <w:rPr>
                <w:color w:val="000000"/>
              </w:rPr>
            </w:pPr>
          </w:p>
          <w:p w:rsidR="00924470" w:rsidRPr="007B0D3F" w:rsidRDefault="00924470" w:rsidP="002C7B98">
            <w:pPr>
              <w:spacing w:after="0"/>
              <w:rPr>
                <w:color w:val="000000"/>
              </w:rPr>
            </w:pP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0</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r w:rsidR="00924470" w:rsidRPr="007B0D3F" w:rsidTr="002C7B98">
        <w:trPr>
          <w:trHeight w:val="465"/>
        </w:trPr>
        <w:tc>
          <w:tcPr>
            <w:tcW w:w="485" w:type="dxa"/>
            <w:vMerge/>
            <w:tcBorders>
              <w:top w:val="single" w:sz="4" w:space="0" w:color="auto"/>
              <w:left w:val="single" w:sz="8" w:space="0" w:color="auto"/>
              <w:bottom w:val="single" w:sz="4" w:space="0" w:color="auto"/>
              <w:right w:val="single" w:sz="4" w:space="0" w:color="auto"/>
            </w:tcBorders>
            <w:shd w:val="clear" w:color="auto" w:fill="auto"/>
            <w:vAlign w:val="center"/>
          </w:tcPr>
          <w:p w:rsidR="00924470" w:rsidRPr="007B0D3F" w:rsidRDefault="00924470" w:rsidP="002C7B98">
            <w:pPr>
              <w:spacing w:after="0"/>
              <w:jc w:val="center"/>
              <w:rPr>
                <w:color w:val="000000"/>
              </w:rPr>
            </w:pPr>
          </w:p>
        </w:tc>
        <w:tc>
          <w:tcPr>
            <w:tcW w:w="3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p>
        </w:tc>
        <w:tc>
          <w:tcPr>
            <w:tcW w:w="2930" w:type="dxa"/>
            <w:tcBorders>
              <w:top w:val="single" w:sz="4" w:space="0" w:color="auto"/>
              <w:left w:val="nil"/>
              <w:bottom w:val="single" w:sz="4" w:space="0" w:color="auto"/>
              <w:right w:val="single" w:sz="4" w:space="0" w:color="auto"/>
            </w:tcBorders>
            <w:shd w:val="clear" w:color="auto" w:fill="auto"/>
            <w:vAlign w:val="center"/>
          </w:tcPr>
          <w:p w:rsidR="00924470" w:rsidRPr="007B0D3F" w:rsidRDefault="00924470" w:rsidP="002C7B98">
            <w:pPr>
              <w:spacing w:after="0"/>
              <w:rPr>
                <w:color w:val="000000"/>
              </w:rPr>
            </w:pPr>
            <w:r w:rsidRPr="007B0D3F">
              <w:rPr>
                <w:color w:val="000000"/>
              </w:rPr>
              <w:t>Да</w:t>
            </w:r>
          </w:p>
        </w:tc>
        <w:tc>
          <w:tcPr>
            <w:tcW w:w="992" w:type="dxa"/>
            <w:tcBorders>
              <w:top w:val="single" w:sz="4" w:space="0" w:color="auto"/>
              <w:left w:val="nil"/>
              <w:bottom w:val="single" w:sz="4" w:space="0" w:color="auto"/>
              <w:right w:val="nil"/>
            </w:tcBorders>
            <w:shd w:val="clear" w:color="auto" w:fill="auto"/>
            <w:vAlign w:val="center"/>
          </w:tcPr>
          <w:p w:rsidR="00924470" w:rsidRPr="007B0D3F" w:rsidRDefault="00924470" w:rsidP="002C7B98">
            <w:pPr>
              <w:spacing w:after="0"/>
              <w:jc w:val="center"/>
              <w:rPr>
                <w:color w:val="000000"/>
              </w:rPr>
            </w:pPr>
            <w:r w:rsidRPr="007B0D3F">
              <w:rPr>
                <w:color w:val="000000"/>
              </w:rPr>
              <w:t>5</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tcPr>
          <w:p w:rsidR="00924470" w:rsidRPr="007B0D3F" w:rsidRDefault="00924470" w:rsidP="002C7B98">
            <w:pPr>
              <w:spacing w:after="0"/>
              <w:jc w:val="center"/>
              <w:rPr>
                <w:color w:val="000000"/>
              </w:rPr>
            </w:pPr>
          </w:p>
        </w:tc>
      </w:tr>
    </w:tbl>
    <w:p w:rsidR="00924470" w:rsidRPr="007B0D3F" w:rsidRDefault="00924470" w:rsidP="00924470">
      <w:pPr>
        <w:widowControl w:val="0"/>
        <w:numPr>
          <w:ilvl w:val="2"/>
          <w:numId w:val="0"/>
        </w:numPr>
        <w:shd w:val="clear" w:color="auto" w:fill="FFFFFF"/>
        <w:tabs>
          <w:tab w:val="num" w:pos="0"/>
        </w:tabs>
        <w:autoSpaceDE w:val="0"/>
        <w:autoSpaceDN w:val="0"/>
        <w:adjustRightInd w:val="0"/>
        <w:spacing w:after="0"/>
        <w:jc w:val="center"/>
        <w:rPr>
          <w:b/>
          <w:color w:val="000000"/>
          <w:u w:val="single"/>
        </w:rPr>
      </w:pPr>
    </w:p>
    <w:p w:rsidR="00924470" w:rsidRPr="007B0D3F" w:rsidRDefault="00924470" w:rsidP="00924470">
      <w:pPr>
        <w:widowControl w:val="0"/>
        <w:numPr>
          <w:ilvl w:val="2"/>
          <w:numId w:val="0"/>
        </w:numPr>
        <w:shd w:val="clear" w:color="auto" w:fill="FFFFFF"/>
        <w:tabs>
          <w:tab w:val="num" w:pos="0"/>
        </w:tabs>
        <w:autoSpaceDE w:val="0"/>
        <w:autoSpaceDN w:val="0"/>
        <w:adjustRightInd w:val="0"/>
        <w:spacing w:after="0"/>
        <w:jc w:val="center"/>
        <w:rPr>
          <w:b/>
          <w:color w:val="000000"/>
          <w:u w:val="single"/>
        </w:rPr>
      </w:pPr>
    </w:p>
    <w:p w:rsidR="00924470" w:rsidRPr="007B0D3F" w:rsidRDefault="00924470" w:rsidP="00924470">
      <w:pPr>
        <w:widowControl w:val="0"/>
        <w:jc w:val="left"/>
        <w:rPr>
          <w:b/>
        </w:rPr>
      </w:pPr>
    </w:p>
    <w:p w:rsidR="00924470" w:rsidRPr="007B0D3F" w:rsidRDefault="00924470" w:rsidP="00924470">
      <w:pPr>
        <w:widowControl w:val="0"/>
        <w:jc w:val="left"/>
        <w:rPr>
          <w:b/>
        </w:rPr>
      </w:pPr>
    </w:p>
    <w:p w:rsidR="00924470" w:rsidRPr="007B0D3F" w:rsidRDefault="00924470" w:rsidP="00924470">
      <w:pPr>
        <w:widowControl w:val="0"/>
        <w:jc w:val="right"/>
        <w:rPr>
          <w:b/>
        </w:rPr>
      </w:pPr>
    </w:p>
    <w:p w:rsidR="00924470" w:rsidRPr="007B0D3F" w:rsidRDefault="00924470" w:rsidP="00924470">
      <w:pPr>
        <w:widowControl w:val="0"/>
        <w:jc w:val="right"/>
        <w:rPr>
          <w:b/>
        </w:rPr>
      </w:pPr>
    </w:p>
    <w:p w:rsidR="00924470" w:rsidRPr="007B0D3F" w:rsidRDefault="00924470" w:rsidP="00924470">
      <w:pPr>
        <w:widowControl w:val="0"/>
        <w:jc w:val="right"/>
        <w:rPr>
          <w:b/>
        </w:rPr>
      </w:pPr>
    </w:p>
    <w:p w:rsidR="00924470" w:rsidRPr="007B0D3F" w:rsidRDefault="00924470" w:rsidP="00924470">
      <w:pPr>
        <w:widowControl w:val="0"/>
        <w:jc w:val="right"/>
        <w:rPr>
          <w:b/>
        </w:rPr>
      </w:pPr>
    </w:p>
    <w:p w:rsidR="00924470" w:rsidRPr="007B0D3F" w:rsidRDefault="00924470" w:rsidP="00924470"/>
    <w:p w:rsidR="00924470" w:rsidRPr="007C11B5" w:rsidRDefault="00924470" w:rsidP="00924470">
      <w:pPr>
        <w:widowControl w:val="0"/>
        <w:numPr>
          <w:ilvl w:val="2"/>
          <w:numId w:val="0"/>
        </w:numPr>
        <w:shd w:val="clear" w:color="auto" w:fill="FFFFFF"/>
        <w:tabs>
          <w:tab w:val="num" w:pos="0"/>
        </w:tabs>
        <w:autoSpaceDE w:val="0"/>
        <w:autoSpaceDN w:val="0"/>
        <w:adjustRightInd w:val="0"/>
        <w:spacing w:after="0"/>
        <w:jc w:val="center"/>
        <w:rPr>
          <w:b/>
          <w:color w:val="000000"/>
          <w:u w:val="single"/>
        </w:rPr>
      </w:pPr>
    </w:p>
    <w:p w:rsidR="00924470" w:rsidRPr="007C11B5" w:rsidRDefault="00924470" w:rsidP="00924470">
      <w:pPr>
        <w:widowControl w:val="0"/>
        <w:numPr>
          <w:ilvl w:val="2"/>
          <w:numId w:val="0"/>
        </w:numPr>
        <w:shd w:val="clear" w:color="auto" w:fill="FFFFFF"/>
        <w:tabs>
          <w:tab w:val="num" w:pos="0"/>
        </w:tabs>
        <w:autoSpaceDE w:val="0"/>
        <w:autoSpaceDN w:val="0"/>
        <w:adjustRightInd w:val="0"/>
        <w:spacing w:after="0"/>
        <w:jc w:val="center"/>
        <w:rPr>
          <w:b/>
          <w:color w:val="000000"/>
          <w:u w:val="single"/>
        </w:rPr>
      </w:pPr>
    </w:p>
    <w:p w:rsidR="00924470" w:rsidRDefault="00924470" w:rsidP="00924470">
      <w:pPr>
        <w:widowControl w:val="0"/>
        <w:jc w:val="left"/>
        <w:rPr>
          <w:b/>
        </w:rPr>
      </w:pPr>
    </w:p>
    <w:p w:rsidR="00924470" w:rsidRDefault="00924470" w:rsidP="00924470">
      <w:pPr>
        <w:widowControl w:val="0"/>
        <w:jc w:val="lef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924470" w:rsidRDefault="00924470" w:rsidP="00924470">
      <w:pPr>
        <w:widowControl w:val="0"/>
        <w:jc w:val="right"/>
        <w:rPr>
          <w:b/>
        </w:rPr>
      </w:pPr>
    </w:p>
    <w:p w:rsidR="00A359D3" w:rsidRPr="009262B2" w:rsidRDefault="00A359D3" w:rsidP="00A359D3">
      <w:pPr>
        <w:widowControl w:val="0"/>
        <w:rPr>
          <w:b/>
        </w:rPr>
      </w:pPr>
      <w:bookmarkStart w:id="2" w:name="_GoBack"/>
      <w:bookmarkEnd w:id="2"/>
    </w:p>
    <w:sectPr w:rsidR="00A359D3" w:rsidRPr="009262B2" w:rsidSect="00545453">
      <w:headerReference w:type="even" r:id="rId8"/>
      <w:footerReference w:type="even" r:id="rId9"/>
      <w:footerReference w:type="default" r:id="rId10"/>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3E" w:rsidRDefault="00BD033E">
      <w:r>
        <w:separator/>
      </w:r>
    </w:p>
    <w:p w:rsidR="00BD033E" w:rsidRDefault="00BD033E"/>
  </w:endnote>
  <w:endnote w:type="continuationSeparator" w:id="0">
    <w:p w:rsidR="00BD033E" w:rsidRDefault="00BD033E">
      <w:r>
        <w:continuationSeparator/>
      </w:r>
    </w:p>
    <w:p w:rsidR="00BD033E" w:rsidRDefault="00BD0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1E" w:rsidRDefault="00F8661E" w:rsidP="00F168C5">
    <w:pPr>
      <w:pStyle w:val="af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F8661E" w:rsidRDefault="00F8661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1E" w:rsidRDefault="00F8661E">
    <w:pPr>
      <w:pStyle w:val="afd"/>
      <w:jc w:val="right"/>
    </w:pPr>
    <w:r>
      <w:fldChar w:fldCharType="begin"/>
    </w:r>
    <w:r>
      <w:instrText xml:space="preserve"> PAGE   \* MERGEFORMAT </w:instrText>
    </w:r>
    <w:r>
      <w:fldChar w:fldCharType="separate"/>
    </w:r>
    <w:r w:rsidR="00193CC8">
      <w:t>4</w:t>
    </w:r>
    <w:r>
      <w:fldChar w:fldCharType="end"/>
    </w:r>
  </w:p>
  <w:p w:rsidR="00F8661E" w:rsidRDefault="00F8661E" w:rsidP="00F168C5">
    <w:pPr>
      <w:pStyle w:val="af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3E" w:rsidRDefault="00BD033E">
      <w:r>
        <w:separator/>
      </w:r>
    </w:p>
    <w:p w:rsidR="00BD033E" w:rsidRDefault="00BD033E"/>
  </w:footnote>
  <w:footnote w:type="continuationSeparator" w:id="0">
    <w:p w:rsidR="00BD033E" w:rsidRDefault="00BD033E">
      <w:r>
        <w:continuationSeparator/>
      </w:r>
    </w:p>
    <w:p w:rsidR="00BD033E" w:rsidRDefault="00BD0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1E" w:rsidRDefault="00F8661E">
    <w:pPr>
      <w:pStyle w:val="af7"/>
      <w:framePr w:wrap="auto"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10</w:t>
    </w:r>
    <w:r>
      <w:rPr>
        <w:rStyle w:val="afc"/>
      </w:rPr>
      <w:fldChar w:fldCharType="end"/>
    </w:r>
  </w:p>
  <w:p w:rsidR="00F8661E" w:rsidRDefault="00F8661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nsid w:val="02A40C98"/>
    <w:multiLevelType w:val="hybridMultilevel"/>
    <w:tmpl w:val="4EFA4390"/>
    <w:lvl w:ilvl="0" w:tplc="6E6E00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FF3E4D"/>
    <w:multiLevelType w:val="hybridMultilevel"/>
    <w:tmpl w:val="5CF808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2A3943"/>
    <w:multiLevelType w:val="multilevel"/>
    <w:tmpl w:val="FBF6D580"/>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2A21757"/>
    <w:multiLevelType w:val="multilevel"/>
    <w:tmpl w:val="1BFCD42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266D60"/>
    <w:multiLevelType w:val="hybridMultilevel"/>
    <w:tmpl w:val="80F24F34"/>
    <w:lvl w:ilvl="0" w:tplc="EAAA3D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C7B5CC4"/>
    <w:multiLevelType w:val="hybridMultilevel"/>
    <w:tmpl w:val="45D45B02"/>
    <w:lvl w:ilvl="0" w:tplc="761449C4">
      <w:start w:val="6"/>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15">
    <w:nsid w:val="1CF1777E"/>
    <w:multiLevelType w:val="multilevel"/>
    <w:tmpl w:val="EC6A5C3A"/>
    <w:lvl w:ilvl="0">
      <w:start w:val="1"/>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1D3C3E5E"/>
    <w:multiLevelType w:val="hybridMultilevel"/>
    <w:tmpl w:val="B8DAFDAE"/>
    <w:lvl w:ilvl="0" w:tplc="84B6B88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D881C85"/>
    <w:multiLevelType w:val="multilevel"/>
    <w:tmpl w:val="261665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287"/>
        </w:tabs>
        <w:ind w:left="1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nsid w:val="205A65DF"/>
    <w:multiLevelType w:val="multilevel"/>
    <w:tmpl w:val="B158295C"/>
    <w:lvl w:ilvl="0">
      <w:start w:val="1"/>
      <w:numFmt w:val="decimal"/>
      <w:lvlText w:val="%1."/>
      <w:lvlJc w:val="left"/>
      <w:pPr>
        <w:ind w:left="502" w:hanging="36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b w:val="0"/>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26A260B4"/>
    <w:multiLevelType w:val="hybridMultilevel"/>
    <w:tmpl w:val="0586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EA46BA"/>
    <w:multiLevelType w:val="multilevel"/>
    <w:tmpl w:val="412A5202"/>
    <w:lvl w:ilvl="0">
      <w:start w:val="5"/>
      <w:numFmt w:val="decimal"/>
      <w:lvlText w:val="%1."/>
      <w:lvlJc w:val="left"/>
      <w:pPr>
        <w:ind w:left="600" w:hanging="600"/>
      </w:pPr>
      <w:rPr>
        <w:rFonts w:hint="default"/>
        <w:sz w:val="28"/>
      </w:rPr>
    </w:lvl>
    <w:lvl w:ilvl="1">
      <w:start w:val="14"/>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3">
    <w:nsid w:val="34B548B4"/>
    <w:multiLevelType w:val="hybridMultilevel"/>
    <w:tmpl w:val="D15C2D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5164D67"/>
    <w:multiLevelType w:val="hybridMultilevel"/>
    <w:tmpl w:val="8BE2F8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AE35C39"/>
    <w:multiLevelType w:val="hybridMultilevel"/>
    <w:tmpl w:val="8FB46ADE"/>
    <w:lvl w:ilvl="0" w:tplc="B492C31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nsid w:val="4CC151E9"/>
    <w:multiLevelType w:val="hybridMultilevel"/>
    <w:tmpl w:val="EC064748"/>
    <w:lvl w:ilvl="0" w:tplc="C4C06B3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5141EDC"/>
    <w:multiLevelType w:val="hybridMultilevel"/>
    <w:tmpl w:val="1DFCA082"/>
    <w:lvl w:ilvl="0" w:tplc="A45CE30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177F2F"/>
    <w:multiLevelType w:val="multilevel"/>
    <w:tmpl w:val="EC66A05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2313A32"/>
    <w:multiLevelType w:val="hybridMultilevel"/>
    <w:tmpl w:val="85C8E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E3C34A2"/>
    <w:multiLevelType w:val="multilevel"/>
    <w:tmpl w:val="0F30E9A6"/>
    <w:lvl w:ilvl="0">
      <w:start w:val="2"/>
      <w:numFmt w:val="decimal"/>
      <w:pStyle w:val="10"/>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3"/>
      <w:lvlText w:val="2.3.%3."/>
      <w:lvlJc w:val="left"/>
      <w:pPr>
        <w:tabs>
          <w:tab w:val="num" w:pos="2651"/>
        </w:tabs>
        <w:ind w:left="2291" w:firstLine="0"/>
      </w:pPr>
      <w:rPr>
        <w:rFonts w:hint="default"/>
      </w:rPr>
    </w:lvl>
    <w:lvl w:ilvl="3">
      <w:start w:val="1"/>
      <w:numFmt w:val="decimal"/>
      <w:pStyle w:val="41"/>
      <w:lvlText w:val="1.10.2.%4."/>
      <w:lvlJc w:val="left"/>
      <w:pPr>
        <w:tabs>
          <w:tab w:val="num" w:pos="4451"/>
        </w:tabs>
        <w:ind w:left="4091" w:firstLine="0"/>
      </w:pPr>
      <w:rPr>
        <w:rFonts w:hint="default"/>
      </w:rPr>
    </w:lvl>
    <w:lvl w:ilvl="4">
      <w:start w:val="1"/>
      <w:numFmt w:val="decimal"/>
      <w:pStyle w:val="51"/>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5C12E0D"/>
    <w:multiLevelType w:val="hybridMultilevel"/>
    <w:tmpl w:val="A44685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7F42AC"/>
    <w:multiLevelType w:val="multilevel"/>
    <w:tmpl w:val="EF764C1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3"/>
  </w:num>
  <w:num w:numId="11">
    <w:abstractNumId w:val="19"/>
  </w:num>
  <w:num w:numId="12">
    <w:abstractNumId w:val="18"/>
  </w:num>
  <w:num w:numId="13">
    <w:abstractNumId w:val="31"/>
  </w:num>
  <w:num w:numId="14">
    <w:abstractNumId w:val="26"/>
  </w:num>
  <w:num w:numId="15">
    <w:abstractNumId w:val="32"/>
  </w:num>
  <w:num w:numId="16">
    <w:abstractNumId w:val="35"/>
  </w:num>
  <w:num w:numId="17">
    <w:abstractNumId w:val="15"/>
  </w:num>
  <w:num w:numId="18">
    <w:abstractNumId w:val="24"/>
  </w:num>
  <w:num w:numId="19">
    <w:abstractNumId w:val="22"/>
  </w:num>
  <w:num w:numId="20">
    <w:abstractNumId w:val="25"/>
  </w:num>
  <w:num w:numId="21">
    <w:abstractNumId w:val="29"/>
  </w:num>
  <w:num w:numId="22">
    <w:abstractNumId w:val="9"/>
  </w:num>
  <w:num w:numId="23">
    <w:abstractNumId w:val="10"/>
  </w:num>
  <w:num w:numId="24">
    <w:abstractNumId w:val="13"/>
  </w:num>
  <w:num w:numId="25">
    <w:abstractNumId w:val="34"/>
  </w:num>
  <w:num w:numId="26">
    <w:abstractNumId w:val="17"/>
  </w:num>
  <w:num w:numId="27">
    <w:abstractNumId w:val="23"/>
  </w:num>
  <w:num w:numId="28">
    <w:abstractNumId w:val="27"/>
  </w:num>
  <w:num w:numId="29">
    <w:abstractNumId w:val="30"/>
  </w:num>
  <w:num w:numId="30">
    <w:abstractNumId w:val="20"/>
  </w:num>
  <w:num w:numId="31">
    <w:abstractNumId w:val="12"/>
  </w:num>
  <w:num w:numId="32">
    <w:abstractNumId w:val="14"/>
  </w:num>
  <w:num w:numId="33">
    <w:abstractNumId w:val="11"/>
  </w:num>
  <w:num w:numId="34">
    <w:abstractNumId w:val="21"/>
  </w:num>
  <w:num w:numId="35">
    <w:abstractNumId w:val="28"/>
  </w:num>
  <w:num w:numId="3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D7"/>
    <w:rsid w:val="0000028B"/>
    <w:rsid w:val="00002067"/>
    <w:rsid w:val="000063F7"/>
    <w:rsid w:val="00007978"/>
    <w:rsid w:val="0001346B"/>
    <w:rsid w:val="00017DA6"/>
    <w:rsid w:val="00020187"/>
    <w:rsid w:val="0002054E"/>
    <w:rsid w:val="00023CD8"/>
    <w:rsid w:val="000276EB"/>
    <w:rsid w:val="0003234B"/>
    <w:rsid w:val="00034D30"/>
    <w:rsid w:val="00035D8D"/>
    <w:rsid w:val="00043426"/>
    <w:rsid w:val="00044BBC"/>
    <w:rsid w:val="000474D9"/>
    <w:rsid w:val="0005172A"/>
    <w:rsid w:val="00055262"/>
    <w:rsid w:val="00055B19"/>
    <w:rsid w:val="00056E93"/>
    <w:rsid w:val="000666C0"/>
    <w:rsid w:val="000702BB"/>
    <w:rsid w:val="0007421D"/>
    <w:rsid w:val="00074F40"/>
    <w:rsid w:val="00075C57"/>
    <w:rsid w:val="00082FDB"/>
    <w:rsid w:val="00086919"/>
    <w:rsid w:val="00090212"/>
    <w:rsid w:val="000971D4"/>
    <w:rsid w:val="000A6F6A"/>
    <w:rsid w:val="000A76C1"/>
    <w:rsid w:val="000B710F"/>
    <w:rsid w:val="000D00A9"/>
    <w:rsid w:val="000D23D4"/>
    <w:rsid w:val="000D311D"/>
    <w:rsid w:val="000D3EF4"/>
    <w:rsid w:val="000E714B"/>
    <w:rsid w:val="001037EC"/>
    <w:rsid w:val="00103C42"/>
    <w:rsid w:val="001056BB"/>
    <w:rsid w:val="00105F43"/>
    <w:rsid w:val="0010746A"/>
    <w:rsid w:val="001132B3"/>
    <w:rsid w:val="00114BB7"/>
    <w:rsid w:val="001216A1"/>
    <w:rsid w:val="001258AD"/>
    <w:rsid w:val="00126116"/>
    <w:rsid w:val="00126BED"/>
    <w:rsid w:val="00136A5B"/>
    <w:rsid w:val="001467EC"/>
    <w:rsid w:val="00150115"/>
    <w:rsid w:val="0015169B"/>
    <w:rsid w:val="00151E9F"/>
    <w:rsid w:val="00154A9E"/>
    <w:rsid w:val="00155003"/>
    <w:rsid w:val="00155BD7"/>
    <w:rsid w:val="00162D3C"/>
    <w:rsid w:val="0017008C"/>
    <w:rsid w:val="00175D9F"/>
    <w:rsid w:val="001807D7"/>
    <w:rsid w:val="001831EC"/>
    <w:rsid w:val="00183EE9"/>
    <w:rsid w:val="00187A8B"/>
    <w:rsid w:val="00187DAB"/>
    <w:rsid w:val="00192D69"/>
    <w:rsid w:val="00193CC8"/>
    <w:rsid w:val="001A23CE"/>
    <w:rsid w:val="001B7238"/>
    <w:rsid w:val="001B7A0A"/>
    <w:rsid w:val="001B7B44"/>
    <w:rsid w:val="001C0819"/>
    <w:rsid w:val="001C1833"/>
    <w:rsid w:val="001C1D7D"/>
    <w:rsid w:val="001C7535"/>
    <w:rsid w:val="001D526C"/>
    <w:rsid w:val="001D5670"/>
    <w:rsid w:val="001E653E"/>
    <w:rsid w:val="001F127B"/>
    <w:rsid w:val="001F1B7D"/>
    <w:rsid w:val="00207A9F"/>
    <w:rsid w:val="002163EB"/>
    <w:rsid w:val="00221481"/>
    <w:rsid w:val="002243B6"/>
    <w:rsid w:val="002253E7"/>
    <w:rsid w:val="002266D4"/>
    <w:rsid w:val="00226BF3"/>
    <w:rsid w:val="0023076B"/>
    <w:rsid w:val="00230E9B"/>
    <w:rsid w:val="002318C2"/>
    <w:rsid w:val="002411E6"/>
    <w:rsid w:val="0025263D"/>
    <w:rsid w:val="00255009"/>
    <w:rsid w:val="0026278C"/>
    <w:rsid w:val="0027260C"/>
    <w:rsid w:val="002808EA"/>
    <w:rsid w:val="00290EE1"/>
    <w:rsid w:val="0029105B"/>
    <w:rsid w:val="0029345E"/>
    <w:rsid w:val="002960C1"/>
    <w:rsid w:val="002A7AE3"/>
    <w:rsid w:val="002B2789"/>
    <w:rsid w:val="002B5AA0"/>
    <w:rsid w:val="002B5BD0"/>
    <w:rsid w:val="002C2FFC"/>
    <w:rsid w:val="002C3409"/>
    <w:rsid w:val="002C4A58"/>
    <w:rsid w:val="002C595A"/>
    <w:rsid w:val="002E03A8"/>
    <w:rsid w:val="002E0A66"/>
    <w:rsid w:val="002E382E"/>
    <w:rsid w:val="002F3663"/>
    <w:rsid w:val="00302DA1"/>
    <w:rsid w:val="003065D9"/>
    <w:rsid w:val="00326B1C"/>
    <w:rsid w:val="003305A9"/>
    <w:rsid w:val="00331FBD"/>
    <w:rsid w:val="00337229"/>
    <w:rsid w:val="00340B2B"/>
    <w:rsid w:val="00345CDE"/>
    <w:rsid w:val="00350DE9"/>
    <w:rsid w:val="003526C5"/>
    <w:rsid w:val="00355C74"/>
    <w:rsid w:val="003577A6"/>
    <w:rsid w:val="00363B67"/>
    <w:rsid w:val="0036545D"/>
    <w:rsid w:val="00365713"/>
    <w:rsid w:val="00365ED0"/>
    <w:rsid w:val="00366E5D"/>
    <w:rsid w:val="00377E33"/>
    <w:rsid w:val="003804EB"/>
    <w:rsid w:val="00387461"/>
    <w:rsid w:val="00392DEF"/>
    <w:rsid w:val="0039491E"/>
    <w:rsid w:val="00396115"/>
    <w:rsid w:val="003A4BC6"/>
    <w:rsid w:val="003A70DE"/>
    <w:rsid w:val="003A7B4C"/>
    <w:rsid w:val="003B3F09"/>
    <w:rsid w:val="003B3FBF"/>
    <w:rsid w:val="003C2AD0"/>
    <w:rsid w:val="003C5AA9"/>
    <w:rsid w:val="003F0C83"/>
    <w:rsid w:val="003F2497"/>
    <w:rsid w:val="00402BFE"/>
    <w:rsid w:val="004046D4"/>
    <w:rsid w:val="0040548A"/>
    <w:rsid w:val="004057F0"/>
    <w:rsid w:val="004125C7"/>
    <w:rsid w:val="00423506"/>
    <w:rsid w:val="00423968"/>
    <w:rsid w:val="004301E0"/>
    <w:rsid w:val="00454A09"/>
    <w:rsid w:val="004566AF"/>
    <w:rsid w:val="00460E1F"/>
    <w:rsid w:val="00462079"/>
    <w:rsid w:val="00470058"/>
    <w:rsid w:val="00483CC3"/>
    <w:rsid w:val="00485078"/>
    <w:rsid w:val="00493BD2"/>
    <w:rsid w:val="004A3256"/>
    <w:rsid w:val="004C0F1B"/>
    <w:rsid w:val="004D3C75"/>
    <w:rsid w:val="004E0257"/>
    <w:rsid w:val="004E2AEA"/>
    <w:rsid w:val="004E44DA"/>
    <w:rsid w:val="004F1496"/>
    <w:rsid w:val="004F2F47"/>
    <w:rsid w:val="004F66D4"/>
    <w:rsid w:val="00510D7C"/>
    <w:rsid w:val="005113AC"/>
    <w:rsid w:val="00513B32"/>
    <w:rsid w:val="0052238B"/>
    <w:rsid w:val="005245F1"/>
    <w:rsid w:val="005349EA"/>
    <w:rsid w:val="00541BC7"/>
    <w:rsid w:val="00545453"/>
    <w:rsid w:val="005502E6"/>
    <w:rsid w:val="00557309"/>
    <w:rsid w:val="0056209D"/>
    <w:rsid w:val="005623A8"/>
    <w:rsid w:val="00564442"/>
    <w:rsid w:val="00566FF2"/>
    <w:rsid w:val="0056713F"/>
    <w:rsid w:val="0058056B"/>
    <w:rsid w:val="00581AFC"/>
    <w:rsid w:val="00586DB9"/>
    <w:rsid w:val="00587615"/>
    <w:rsid w:val="00591BA0"/>
    <w:rsid w:val="005A3E31"/>
    <w:rsid w:val="005B43B0"/>
    <w:rsid w:val="005C0749"/>
    <w:rsid w:val="005C64B5"/>
    <w:rsid w:val="005D2C3A"/>
    <w:rsid w:val="005D435D"/>
    <w:rsid w:val="005E224B"/>
    <w:rsid w:val="005E382C"/>
    <w:rsid w:val="005F24CF"/>
    <w:rsid w:val="005F25A9"/>
    <w:rsid w:val="005F2DB1"/>
    <w:rsid w:val="005F452B"/>
    <w:rsid w:val="00606283"/>
    <w:rsid w:val="00611528"/>
    <w:rsid w:val="00617BA0"/>
    <w:rsid w:val="00620E0E"/>
    <w:rsid w:val="0062101A"/>
    <w:rsid w:val="00624D99"/>
    <w:rsid w:val="006254B0"/>
    <w:rsid w:val="006312AB"/>
    <w:rsid w:val="00635C22"/>
    <w:rsid w:val="00643EEF"/>
    <w:rsid w:val="00645ACE"/>
    <w:rsid w:val="00645B65"/>
    <w:rsid w:val="00645C6F"/>
    <w:rsid w:val="006601AD"/>
    <w:rsid w:val="00661EA5"/>
    <w:rsid w:val="00662A36"/>
    <w:rsid w:val="00664EA7"/>
    <w:rsid w:val="00667162"/>
    <w:rsid w:val="00670289"/>
    <w:rsid w:val="006748F8"/>
    <w:rsid w:val="006768C4"/>
    <w:rsid w:val="00681729"/>
    <w:rsid w:val="00683300"/>
    <w:rsid w:val="00684FBD"/>
    <w:rsid w:val="006930EB"/>
    <w:rsid w:val="006A03B5"/>
    <w:rsid w:val="006A5EA8"/>
    <w:rsid w:val="006B1096"/>
    <w:rsid w:val="006B272F"/>
    <w:rsid w:val="006B37BC"/>
    <w:rsid w:val="006B7BA7"/>
    <w:rsid w:val="006B7EE0"/>
    <w:rsid w:val="006C0E82"/>
    <w:rsid w:val="006C158C"/>
    <w:rsid w:val="006D1F95"/>
    <w:rsid w:val="006E0A92"/>
    <w:rsid w:val="006E16AF"/>
    <w:rsid w:val="006E1DBC"/>
    <w:rsid w:val="006E42C0"/>
    <w:rsid w:val="006F04D7"/>
    <w:rsid w:val="006F350F"/>
    <w:rsid w:val="0070012A"/>
    <w:rsid w:val="0070045F"/>
    <w:rsid w:val="00701F29"/>
    <w:rsid w:val="007043B4"/>
    <w:rsid w:val="00722E6E"/>
    <w:rsid w:val="00727547"/>
    <w:rsid w:val="00741083"/>
    <w:rsid w:val="007412B0"/>
    <w:rsid w:val="00750584"/>
    <w:rsid w:val="00762F24"/>
    <w:rsid w:val="00766965"/>
    <w:rsid w:val="00777389"/>
    <w:rsid w:val="00777FF2"/>
    <w:rsid w:val="00782061"/>
    <w:rsid w:val="007848D7"/>
    <w:rsid w:val="0079333E"/>
    <w:rsid w:val="007977F8"/>
    <w:rsid w:val="007A3761"/>
    <w:rsid w:val="007A51AB"/>
    <w:rsid w:val="007A556A"/>
    <w:rsid w:val="007A71E2"/>
    <w:rsid w:val="007B0D3F"/>
    <w:rsid w:val="007B13B1"/>
    <w:rsid w:val="007B7E1A"/>
    <w:rsid w:val="007C11B5"/>
    <w:rsid w:val="007C1832"/>
    <w:rsid w:val="007C4695"/>
    <w:rsid w:val="007C51EB"/>
    <w:rsid w:val="007D0AE0"/>
    <w:rsid w:val="007D78B5"/>
    <w:rsid w:val="007E1179"/>
    <w:rsid w:val="007E49F7"/>
    <w:rsid w:val="007E62B2"/>
    <w:rsid w:val="007E6AD0"/>
    <w:rsid w:val="00803802"/>
    <w:rsid w:val="00805458"/>
    <w:rsid w:val="00805ED2"/>
    <w:rsid w:val="008128BC"/>
    <w:rsid w:val="00816391"/>
    <w:rsid w:val="0081772B"/>
    <w:rsid w:val="00822836"/>
    <w:rsid w:val="0083112F"/>
    <w:rsid w:val="00831DB3"/>
    <w:rsid w:val="00832B11"/>
    <w:rsid w:val="00841CC4"/>
    <w:rsid w:val="00842928"/>
    <w:rsid w:val="008441C5"/>
    <w:rsid w:val="0084585A"/>
    <w:rsid w:val="008514CB"/>
    <w:rsid w:val="008624C6"/>
    <w:rsid w:val="00865F76"/>
    <w:rsid w:val="008771E1"/>
    <w:rsid w:val="008821F9"/>
    <w:rsid w:val="00882B1C"/>
    <w:rsid w:val="00882CD3"/>
    <w:rsid w:val="0089251C"/>
    <w:rsid w:val="008A2842"/>
    <w:rsid w:val="008A2BFE"/>
    <w:rsid w:val="008A74AA"/>
    <w:rsid w:val="008B0D7E"/>
    <w:rsid w:val="008B2773"/>
    <w:rsid w:val="008B7EAE"/>
    <w:rsid w:val="008C04FF"/>
    <w:rsid w:val="008C3B2E"/>
    <w:rsid w:val="008C4E94"/>
    <w:rsid w:val="008C709B"/>
    <w:rsid w:val="008D22B7"/>
    <w:rsid w:val="008D4AF3"/>
    <w:rsid w:val="008D648E"/>
    <w:rsid w:val="008E2A77"/>
    <w:rsid w:val="008E7337"/>
    <w:rsid w:val="008E7F04"/>
    <w:rsid w:val="008F0E78"/>
    <w:rsid w:val="00904A7C"/>
    <w:rsid w:val="00906F73"/>
    <w:rsid w:val="0090714B"/>
    <w:rsid w:val="00913C21"/>
    <w:rsid w:val="0091522A"/>
    <w:rsid w:val="00915529"/>
    <w:rsid w:val="00916117"/>
    <w:rsid w:val="00917975"/>
    <w:rsid w:val="00924470"/>
    <w:rsid w:val="009262B2"/>
    <w:rsid w:val="00927059"/>
    <w:rsid w:val="00936B7B"/>
    <w:rsid w:val="00945EC7"/>
    <w:rsid w:val="00947344"/>
    <w:rsid w:val="0094774B"/>
    <w:rsid w:val="00954B20"/>
    <w:rsid w:val="00956C70"/>
    <w:rsid w:val="00964225"/>
    <w:rsid w:val="0096489C"/>
    <w:rsid w:val="00966283"/>
    <w:rsid w:val="0096747C"/>
    <w:rsid w:val="00970ED9"/>
    <w:rsid w:val="00975CC6"/>
    <w:rsid w:val="009859E8"/>
    <w:rsid w:val="009904C5"/>
    <w:rsid w:val="00996E65"/>
    <w:rsid w:val="00996E8B"/>
    <w:rsid w:val="009A0B1B"/>
    <w:rsid w:val="009A605D"/>
    <w:rsid w:val="009B127E"/>
    <w:rsid w:val="009B17E0"/>
    <w:rsid w:val="009B3CA4"/>
    <w:rsid w:val="009B57CB"/>
    <w:rsid w:val="009C2655"/>
    <w:rsid w:val="009C3798"/>
    <w:rsid w:val="009C40D0"/>
    <w:rsid w:val="009D07EB"/>
    <w:rsid w:val="009D177D"/>
    <w:rsid w:val="009D5520"/>
    <w:rsid w:val="009E60E9"/>
    <w:rsid w:val="009F3A03"/>
    <w:rsid w:val="009F3C1E"/>
    <w:rsid w:val="009F6E36"/>
    <w:rsid w:val="009F7E36"/>
    <w:rsid w:val="00A057FA"/>
    <w:rsid w:val="00A058B8"/>
    <w:rsid w:val="00A14BAC"/>
    <w:rsid w:val="00A167FC"/>
    <w:rsid w:val="00A22863"/>
    <w:rsid w:val="00A336EB"/>
    <w:rsid w:val="00A35294"/>
    <w:rsid w:val="00A359D3"/>
    <w:rsid w:val="00A35FE6"/>
    <w:rsid w:val="00A36645"/>
    <w:rsid w:val="00A3683A"/>
    <w:rsid w:val="00A40060"/>
    <w:rsid w:val="00A42FDB"/>
    <w:rsid w:val="00A45460"/>
    <w:rsid w:val="00A467EA"/>
    <w:rsid w:val="00A50D03"/>
    <w:rsid w:val="00A51D70"/>
    <w:rsid w:val="00A521B6"/>
    <w:rsid w:val="00A536C5"/>
    <w:rsid w:val="00A56D6E"/>
    <w:rsid w:val="00A630F3"/>
    <w:rsid w:val="00A71E12"/>
    <w:rsid w:val="00A72107"/>
    <w:rsid w:val="00A8331D"/>
    <w:rsid w:val="00A85CBB"/>
    <w:rsid w:val="00A87258"/>
    <w:rsid w:val="00A878D0"/>
    <w:rsid w:val="00A924EF"/>
    <w:rsid w:val="00AA70B1"/>
    <w:rsid w:val="00AB5AE1"/>
    <w:rsid w:val="00AB7B38"/>
    <w:rsid w:val="00AC09B2"/>
    <w:rsid w:val="00AC1E2F"/>
    <w:rsid w:val="00AC6F25"/>
    <w:rsid w:val="00AE0C68"/>
    <w:rsid w:val="00AF0B57"/>
    <w:rsid w:val="00AF21A9"/>
    <w:rsid w:val="00B02886"/>
    <w:rsid w:val="00B10C9E"/>
    <w:rsid w:val="00B119E6"/>
    <w:rsid w:val="00B1697B"/>
    <w:rsid w:val="00B262BE"/>
    <w:rsid w:val="00B27C75"/>
    <w:rsid w:val="00B307F2"/>
    <w:rsid w:val="00B31498"/>
    <w:rsid w:val="00B33E68"/>
    <w:rsid w:val="00B40F34"/>
    <w:rsid w:val="00B46165"/>
    <w:rsid w:val="00B47728"/>
    <w:rsid w:val="00B506C5"/>
    <w:rsid w:val="00B51E62"/>
    <w:rsid w:val="00B527EB"/>
    <w:rsid w:val="00B5705C"/>
    <w:rsid w:val="00B5747E"/>
    <w:rsid w:val="00B6198B"/>
    <w:rsid w:val="00B70AD3"/>
    <w:rsid w:val="00B84B38"/>
    <w:rsid w:val="00B947A0"/>
    <w:rsid w:val="00B95B54"/>
    <w:rsid w:val="00B9711D"/>
    <w:rsid w:val="00B97A9D"/>
    <w:rsid w:val="00BA44EC"/>
    <w:rsid w:val="00BC4D59"/>
    <w:rsid w:val="00BD033E"/>
    <w:rsid w:val="00BD2F07"/>
    <w:rsid w:val="00BE09BC"/>
    <w:rsid w:val="00BE1B8D"/>
    <w:rsid w:val="00BF2B67"/>
    <w:rsid w:val="00BF5F53"/>
    <w:rsid w:val="00BF686F"/>
    <w:rsid w:val="00C03774"/>
    <w:rsid w:val="00C07E0A"/>
    <w:rsid w:val="00C13B2C"/>
    <w:rsid w:val="00C1798B"/>
    <w:rsid w:val="00C20684"/>
    <w:rsid w:val="00C24523"/>
    <w:rsid w:val="00C25CFC"/>
    <w:rsid w:val="00C3361B"/>
    <w:rsid w:val="00C33FFD"/>
    <w:rsid w:val="00C36B63"/>
    <w:rsid w:val="00C37108"/>
    <w:rsid w:val="00C37B45"/>
    <w:rsid w:val="00C4341A"/>
    <w:rsid w:val="00C43F6F"/>
    <w:rsid w:val="00C44D25"/>
    <w:rsid w:val="00C46FB3"/>
    <w:rsid w:val="00C55F27"/>
    <w:rsid w:val="00C66620"/>
    <w:rsid w:val="00C70461"/>
    <w:rsid w:val="00C70566"/>
    <w:rsid w:val="00C74EE4"/>
    <w:rsid w:val="00C76850"/>
    <w:rsid w:val="00C82954"/>
    <w:rsid w:val="00C8366C"/>
    <w:rsid w:val="00C838ED"/>
    <w:rsid w:val="00C8556F"/>
    <w:rsid w:val="00C90F4E"/>
    <w:rsid w:val="00CA0121"/>
    <w:rsid w:val="00CA2076"/>
    <w:rsid w:val="00CA53B5"/>
    <w:rsid w:val="00CA6148"/>
    <w:rsid w:val="00CB25A3"/>
    <w:rsid w:val="00CC1390"/>
    <w:rsid w:val="00CC1DDD"/>
    <w:rsid w:val="00CC1E7A"/>
    <w:rsid w:val="00CC22B7"/>
    <w:rsid w:val="00CC326E"/>
    <w:rsid w:val="00CC4239"/>
    <w:rsid w:val="00CC6FEB"/>
    <w:rsid w:val="00CD573F"/>
    <w:rsid w:val="00CE3B5A"/>
    <w:rsid w:val="00CE4593"/>
    <w:rsid w:val="00CE628B"/>
    <w:rsid w:val="00CF3173"/>
    <w:rsid w:val="00CF72E5"/>
    <w:rsid w:val="00D00CC4"/>
    <w:rsid w:val="00D147F8"/>
    <w:rsid w:val="00D157F9"/>
    <w:rsid w:val="00D17A6A"/>
    <w:rsid w:val="00D20840"/>
    <w:rsid w:val="00D30BCC"/>
    <w:rsid w:val="00D35DF6"/>
    <w:rsid w:val="00D53C25"/>
    <w:rsid w:val="00D64224"/>
    <w:rsid w:val="00D65010"/>
    <w:rsid w:val="00D6532F"/>
    <w:rsid w:val="00D67854"/>
    <w:rsid w:val="00D71651"/>
    <w:rsid w:val="00D736AD"/>
    <w:rsid w:val="00D7707D"/>
    <w:rsid w:val="00D84D83"/>
    <w:rsid w:val="00D857DF"/>
    <w:rsid w:val="00D90A3E"/>
    <w:rsid w:val="00D91E83"/>
    <w:rsid w:val="00D92387"/>
    <w:rsid w:val="00D93094"/>
    <w:rsid w:val="00DA4A3F"/>
    <w:rsid w:val="00DA6A0D"/>
    <w:rsid w:val="00DB695A"/>
    <w:rsid w:val="00DC0DED"/>
    <w:rsid w:val="00DC6524"/>
    <w:rsid w:val="00DC6575"/>
    <w:rsid w:val="00DC65D5"/>
    <w:rsid w:val="00DD6D20"/>
    <w:rsid w:val="00DE4B2B"/>
    <w:rsid w:val="00DE558F"/>
    <w:rsid w:val="00DE6809"/>
    <w:rsid w:val="00DF196D"/>
    <w:rsid w:val="00E0001B"/>
    <w:rsid w:val="00E108C3"/>
    <w:rsid w:val="00E11C5E"/>
    <w:rsid w:val="00E1286F"/>
    <w:rsid w:val="00E15118"/>
    <w:rsid w:val="00E1730C"/>
    <w:rsid w:val="00E20305"/>
    <w:rsid w:val="00E2046F"/>
    <w:rsid w:val="00E241EE"/>
    <w:rsid w:val="00E25321"/>
    <w:rsid w:val="00E33D72"/>
    <w:rsid w:val="00E361F5"/>
    <w:rsid w:val="00E376C6"/>
    <w:rsid w:val="00E415A1"/>
    <w:rsid w:val="00E432C0"/>
    <w:rsid w:val="00E43E11"/>
    <w:rsid w:val="00E50458"/>
    <w:rsid w:val="00E5233A"/>
    <w:rsid w:val="00E52EB3"/>
    <w:rsid w:val="00E53158"/>
    <w:rsid w:val="00E54185"/>
    <w:rsid w:val="00E54354"/>
    <w:rsid w:val="00E637A8"/>
    <w:rsid w:val="00E64220"/>
    <w:rsid w:val="00E65A72"/>
    <w:rsid w:val="00E73CD2"/>
    <w:rsid w:val="00E75A45"/>
    <w:rsid w:val="00E76B84"/>
    <w:rsid w:val="00E83AAA"/>
    <w:rsid w:val="00E84CBD"/>
    <w:rsid w:val="00E86338"/>
    <w:rsid w:val="00E95A43"/>
    <w:rsid w:val="00E96984"/>
    <w:rsid w:val="00EA02CC"/>
    <w:rsid w:val="00EA46C6"/>
    <w:rsid w:val="00EB40F8"/>
    <w:rsid w:val="00EB4C04"/>
    <w:rsid w:val="00EB4F0C"/>
    <w:rsid w:val="00EC0005"/>
    <w:rsid w:val="00EC0EFC"/>
    <w:rsid w:val="00EC1EAC"/>
    <w:rsid w:val="00EC5337"/>
    <w:rsid w:val="00EC5EF3"/>
    <w:rsid w:val="00EC6FB3"/>
    <w:rsid w:val="00EC7C77"/>
    <w:rsid w:val="00ED1156"/>
    <w:rsid w:val="00ED508A"/>
    <w:rsid w:val="00EE7ED7"/>
    <w:rsid w:val="00EF18BF"/>
    <w:rsid w:val="00EF3667"/>
    <w:rsid w:val="00EF48B2"/>
    <w:rsid w:val="00EF74BD"/>
    <w:rsid w:val="00F011CB"/>
    <w:rsid w:val="00F04AE3"/>
    <w:rsid w:val="00F101EC"/>
    <w:rsid w:val="00F11699"/>
    <w:rsid w:val="00F16408"/>
    <w:rsid w:val="00F168C5"/>
    <w:rsid w:val="00F17FBE"/>
    <w:rsid w:val="00F32505"/>
    <w:rsid w:val="00F35E76"/>
    <w:rsid w:val="00F41A2C"/>
    <w:rsid w:val="00F46FCF"/>
    <w:rsid w:val="00F52419"/>
    <w:rsid w:val="00F5608A"/>
    <w:rsid w:val="00F66365"/>
    <w:rsid w:val="00F6781A"/>
    <w:rsid w:val="00F72541"/>
    <w:rsid w:val="00F742EA"/>
    <w:rsid w:val="00F807E1"/>
    <w:rsid w:val="00F83DD6"/>
    <w:rsid w:val="00F8661E"/>
    <w:rsid w:val="00F963B1"/>
    <w:rsid w:val="00F963DD"/>
    <w:rsid w:val="00FA5368"/>
    <w:rsid w:val="00FB29CC"/>
    <w:rsid w:val="00FC1DB5"/>
    <w:rsid w:val="00FC31B3"/>
    <w:rsid w:val="00FC6694"/>
    <w:rsid w:val="00FC690E"/>
    <w:rsid w:val="00FC6951"/>
    <w:rsid w:val="00FC698E"/>
    <w:rsid w:val="00FC76C0"/>
    <w:rsid w:val="00FD7232"/>
    <w:rsid w:val="00FE2E42"/>
    <w:rsid w:val="00FF02D1"/>
    <w:rsid w:val="00FF1B2D"/>
    <w:rsid w:val="00FF4C2E"/>
    <w:rsid w:val="00FF608B"/>
    <w:rsid w:val="00FF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718C8-880A-4F68-A656-B300E63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736AD"/>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4"/>
    <w:next w:val="a4"/>
    <w:qFormat/>
    <w:pPr>
      <w:keepNext/>
      <w:numPr>
        <w:numId w:val="15"/>
      </w:numPr>
      <w:spacing w:before="240"/>
      <w:jc w:val="center"/>
      <w:outlineLvl w:val="0"/>
    </w:pPr>
    <w:rPr>
      <w:b/>
      <w:kern w:val="28"/>
      <w:sz w:val="36"/>
      <w:szCs w:val="20"/>
    </w:rPr>
  </w:style>
  <w:style w:type="paragraph" w:styleId="22">
    <w:name w:val="heading 2"/>
    <w:aliases w:val="H2"/>
    <w:basedOn w:val="a4"/>
    <w:next w:val="a4"/>
    <w:link w:val="23"/>
    <w:qFormat/>
    <w:pPr>
      <w:keepNext/>
      <w:jc w:val="center"/>
      <w:outlineLvl w:val="1"/>
    </w:pPr>
    <w:rPr>
      <w:b/>
      <w:sz w:val="30"/>
      <w:szCs w:val="20"/>
    </w:rPr>
  </w:style>
  <w:style w:type="paragraph" w:styleId="33">
    <w:name w:val="heading 3"/>
    <w:basedOn w:val="a4"/>
    <w:next w:val="a4"/>
    <w:link w:val="34"/>
    <w:qFormat/>
    <w:pPr>
      <w:keepNext/>
      <w:numPr>
        <w:ilvl w:val="2"/>
        <w:numId w:val="15"/>
      </w:numPr>
      <w:spacing w:before="240"/>
      <w:outlineLvl w:val="2"/>
    </w:pPr>
    <w:rPr>
      <w:rFonts w:ascii="Arial" w:hAnsi="Arial"/>
      <w:b/>
      <w:szCs w:val="20"/>
    </w:rPr>
  </w:style>
  <w:style w:type="paragraph" w:styleId="41">
    <w:name w:val="heading 4"/>
    <w:basedOn w:val="a4"/>
    <w:next w:val="a4"/>
    <w:link w:val="42"/>
    <w:qFormat/>
    <w:pPr>
      <w:keepNext/>
      <w:numPr>
        <w:ilvl w:val="3"/>
        <w:numId w:val="15"/>
      </w:numPr>
      <w:spacing w:before="240"/>
      <w:outlineLvl w:val="3"/>
    </w:pPr>
    <w:rPr>
      <w:rFonts w:ascii="Arial" w:hAnsi="Arial"/>
      <w:szCs w:val="20"/>
    </w:rPr>
  </w:style>
  <w:style w:type="paragraph" w:styleId="51">
    <w:name w:val="heading 5"/>
    <w:aliases w:val=" Знак31"/>
    <w:basedOn w:val="a4"/>
    <w:next w:val="a4"/>
    <w:link w:val="52"/>
    <w:qFormat/>
    <w:pPr>
      <w:numPr>
        <w:ilvl w:val="4"/>
        <w:numId w:val="15"/>
      </w:numPr>
      <w:spacing w:before="240"/>
      <w:outlineLvl w:val="4"/>
    </w:pPr>
    <w:rPr>
      <w:sz w:val="22"/>
      <w:szCs w:val="20"/>
      <w:lang w:val="x-none" w:eastAsia="x-none"/>
    </w:rPr>
  </w:style>
  <w:style w:type="paragraph" w:styleId="6">
    <w:name w:val="heading 6"/>
    <w:basedOn w:val="a4"/>
    <w:next w:val="a4"/>
    <w:link w:val="60"/>
    <w:qFormat/>
    <w:pPr>
      <w:numPr>
        <w:ilvl w:val="5"/>
        <w:numId w:val="15"/>
      </w:numPr>
      <w:spacing w:before="240"/>
      <w:outlineLvl w:val="5"/>
    </w:pPr>
    <w:rPr>
      <w:i/>
      <w:sz w:val="22"/>
      <w:szCs w:val="20"/>
    </w:rPr>
  </w:style>
  <w:style w:type="paragraph" w:styleId="7">
    <w:name w:val="heading 7"/>
    <w:basedOn w:val="a4"/>
    <w:next w:val="a4"/>
    <w:link w:val="70"/>
    <w:qFormat/>
    <w:pPr>
      <w:numPr>
        <w:ilvl w:val="6"/>
        <w:numId w:val="15"/>
      </w:numPr>
      <w:spacing w:before="240"/>
      <w:outlineLvl w:val="6"/>
    </w:pPr>
    <w:rPr>
      <w:rFonts w:ascii="Arial" w:hAnsi="Arial"/>
      <w:sz w:val="20"/>
      <w:szCs w:val="20"/>
    </w:rPr>
  </w:style>
  <w:style w:type="paragraph" w:styleId="8">
    <w:name w:val="heading 8"/>
    <w:basedOn w:val="a4"/>
    <w:next w:val="a4"/>
    <w:link w:val="80"/>
    <w:qFormat/>
    <w:pPr>
      <w:numPr>
        <w:ilvl w:val="7"/>
        <w:numId w:val="15"/>
      </w:numPr>
      <w:spacing w:before="240"/>
      <w:outlineLvl w:val="7"/>
    </w:pPr>
    <w:rPr>
      <w:rFonts w:ascii="Arial" w:hAnsi="Arial"/>
      <w:i/>
      <w:sz w:val="20"/>
      <w:szCs w:val="20"/>
    </w:rPr>
  </w:style>
  <w:style w:type="paragraph" w:styleId="9">
    <w:name w:val="heading 9"/>
    <w:basedOn w:val="a4"/>
    <w:next w:val="a4"/>
    <w:link w:val="90"/>
    <w:qFormat/>
    <w:pPr>
      <w:numPr>
        <w:ilvl w:val="8"/>
        <w:numId w:val="15"/>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
    <w:name w:val="Основной текст с отступом1"/>
    <w:basedOn w:val="a4"/>
    <w:pPr>
      <w:spacing w:before="60" w:after="0"/>
      <w:ind w:firstLine="851"/>
    </w:pPr>
    <w:rPr>
      <w:szCs w:val="20"/>
    </w:rPr>
  </w:style>
  <w:style w:type="paragraph" w:styleId="a1">
    <w:name w:val="Body Text Indent"/>
    <w:basedOn w:val="a4"/>
    <w:link w:val="a8"/>
    <w:pPr>
      <w:numPr>
        <w:ilvl w:val="1"/>
        <w:numId w:val="12"/>
      </w:numPr>
    </w:pPr>
    <w:rPr>
      <w:szCs w:val="20"/>
    </w:rPr>
  </w:style>
  <w:style w:type="paragraph" w:styleId="a9">
    <w:name w:val="List Bullet"/>
    <w:basedOn w:val="a4"/>
    <w:autoRedefine/>
    <w:pPr>
      <w:widowControl w:val="0"/>
    </w:pPr>
  </w:style>
  <w:style w:type="paragraph" w:styleId="20">
    <w:name w:val="List Bullet 2"/>
    <w:basedOn w:val="a4"/>
    <w:autoRedefine/>
    <w:pPr>
      <w:numPr>
        <w:numId w:val="1"/>
      </w:numPr>
    </w:pPr>
    <w:rPr>
      <w:szCs w:val="20"/>
    </w:rPr>
  </w:style>
  <w:style w:type="paragraph" w:styleId="30">
    <w:name w:val="List Bullet 3"/>
    <w:basedOn w:val="a4"/>
    <w:autoRedefine/>
    <w:pPr>
      <w:numPr>
        <w:numId w:val="2"/>
      </w:numPr>
    </w:pPr>
    <w:rPr>
      <w:szCs w:val="20"/>
    </w:rPr>
  </w:style>
  <w:style w:type="paragraph" w:styleId="40">
    <w:name w:val="List Bullet 4"/>
    <w:basedOn w:val="a4"/>
    <w:autoRedefine/>
    <w:pPr>
      <w:numPr>
        <w:numId w:val="3"/>
      </w:numPr>
    </w:pPr>
    <w:rPr>
      <w:szCs w:val="20"/>
    </w:rPr>
  </w:style>
  <w:style w:type="paragraph" w:styleId="50">
    <w:name w:val="List Bullet 5"/>
    <w:basedOn w:val="a4"/>
    <w:autoRedefine/>
    <w:pPr>
      <w:numPr>
        <w:numId w:val="4"/>
      </w:numPr>
    </w:pPr>
    <w:rPr>
      <w:szCs w:val="20"/>
    </w:rPr>
  </w:style>
  <w:style w:type="paragraph" w:styleId="a">
    <w:name w:val="List Number"/>
    <w:basedOn w:val="a4"/>
    <w:pPr>
      <w:numPr>
        <w:numId w:val="5"/>
      </w:numPr>
    </w:pPr>
    <w:rPr>
      <w:szCs w:val="20"/>
    </w:rPr>
  </w:style>
  <w:style w:type="paragraph" w:styleId="2">
    <w:name w:val="List Number 2"/>
    <w:basedOn w:val="a4"/>
    <w:pPr>
      <w:numPr>
        <w:numId w:val="6"/>
      </w:numPr>
    </w:pPr>
    <w:rPr>
      <w:szCs w:val="20"/>
    </w:rPr>
  </w:style>
  <w:style w:type="paragraph" w:styleId="3">
    <w:name w:val="List Number 3"/>
    <w:basedOn w:val="a4"/>
    <w:pPr>
      <w:numPr>
        <w:numId w:val="7"/>
      </w:numPr>
    </w:pPr>
    <w:rPr>
      <w:szCs w:val="20"/>
    </w:rPr>
  </w:style>
  <w:style w:type="paragraph" w:styleId="4">
    <w:name w:val="List Number 4"/>
    <w:basedOn w:val="a4"/>
    <w:pPr>
      <w:numPr>
        <w:numId w:val="8"/>
      </w:numPr>
    </w:pPr>
    <w:rPr>
      <w:szCs w:val="20"/>
    </w:rPr>
  </w:style>
  <w:style w:type="paragraph" w:styleId="5">
    <w:name w:val="List Number 5"/>
    <w:basedOn w:val="a4"/>
    <w:pPr>
      <w:numPr>
        <w:numId w:val="9"/>
      </w:numPr>
    </w:pPr>
    <w:rPr>
      <w:szCs w:val="20"/>
    </w:rPr>
  </w:style>
  <w:style w:type="paragraph" w:customStyle="1" w:styleId="a3">
    <w:name w:val="Раздел"/>
    <w:basedOn w:val="a4"/>
    <w:semiHidden/>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pPr>
      <w:jc w:val="center"/>
    </w:pPr>
    <w:rPr>
      <w:rFonts w:ascii="Arial" w:hAnsi="Arial"/>
      <w:b/>
      <w:caps/>
      <w:sz w:val="32"/>
      <w:szCs w:val="20"/>
    </w:rPr>
  </w:style>
  <w:style w:type="paragraph" w:customStyle="1" w:styleId="31">
    <w:name w:val="Раздел 3"/>
    <w:basedOn w:val="a4"/>
    <w:semiHidden/>
    <w:pPr>
      <w:numPr>
        <w:numId w:val="11"/>
      </w:numPr>
      <w:spacing w:before="120" w:after="120"/>
      <w:jc w:val="center"/>
    </w:pPr>
    <w:rPr>
      <w:b/>
      <w:szCs w:val="20"/>
    </w:rPr>
  </w:style>
  <w:style w:type="paragraph" w:customStyle="1" w:styleId="a0">
    <w:name w:val="Условия контракта"/>
    <w:basedOn w:val="a4"/>
    <w:semiHidden/>
    <w:pPr>
      <w:numPr>
        <w:numId w:val="12"/>
      </w:numPr>
      <w:spacing w:before="240" w:after="120"/>
    </w:pPr>
    <w:rPr>
      <w:b/>
      <w:szCs w:val="20"/>
    </w:rPr>
  </w:style>
  <w:style w:type="paragraph" w:customStyle="1" w:styleId="Instruction">
    <w:name w:val="Instruction"/>
    <w:basedOn w:val="a1"/>
    <w:semiHidden/>
    <w:pPr>
      <w:numPr>
        <w:ilvl w:val="0"/>
        <w:numId w:val="0"/>
      </w:numPr>
      <w:tabs>
        <w:tab w:val="num" w:pos="360"/>
      </w:tabs>
      <w:spacing w:before="180"/>
      <w:ind w:left="360" w:hanging="360"/>
    </w:pPr>
    <w:rPr>
      <w:b/>
    </w:rPr>
  </w:style>
  <w:style w:type="paragraph" w:styleId="ab">
    <w:name w:val="Title"/>
    <w:basedOn w:val="a4"/>
    <w:link w:val="ac"/>
    <w:qFormat/>
    <w:pPr>
      <w:spacing w:before="240"/>
      <w:jc w:val="center"/>
      <w:outlineLvl w:val="0"/>
    </w:pPr>
    <w:rPr>
      <w:rFonts w:ascii="Arial" w:hAnsi="Arial"/>
      <w:b/>
      <w:kern w:val="28"/>
      <w:sz w:val="32"/>
      <w:szCs w:val="20"/>
    </w:rPr>
  </w:style>
  <w:style w:type="paragraph" w:styleId="ad">
    <w:name w:val="Subtitle"/>
    <w:basedOn w:val="a4"/>
    <w:link w:val="ae"/>
    <w:qFormat/>
    <w:pPr>
      <w:jc w:val="center"/>
      <w:outlineLvl w:val="1"/>
    </w:pPr>
    <w:rPr>
      <w:rFonts w:ascii="Arial" w:hAnsi="Arial"/>
      <w:szCs w:val="20"/>
    </w:rPr>
  </w:style>
  <w:style w:type="paragraph" w:customStyle="1" w:styleId="af">
    <w:name w:val="Тендерные данные"/>
    <w:basedOn w:val="a4"/>
    <w:semiHidden/>
    <w:pPr>
      <w:tabs>
        <w:tab w:val="left" w:pos="1985"/>
      </w:tabs>
      <w:spacing w:before="120"/>
    </w:pPr>
    <w:rPr>
      <w:b/>
      <w:szCs w:val="20"/>
    </w:rPr>
  </w:style>
  <w:style w:type="paragraph" w:styleId="35">
    <w:name w:val="toc 3"/>
    <w:basedOn w:val="a4"/>
    <w:next w:val="a4"/>
    <w:autoRedefine/>
    <w:semiHidden/>
    <w:pPr>
      <w:spacing w:after="0"/>
      <w:ind w:left="480"/>
      <w:jc w:val="left"/>
    </w:pPr>
    <w:rPr>
      <w:i/>
      <w:iCs/>
      <w:sz w:val="20"/>
      <w:szCs w:val="20"/>
    </w:rPr>
  </w:style>
  <w:style w:type="paragraph" w:styleId="12">
    <w:name w:val="toc 1"/>
    <w:basedOn w:val="a4"/>
    <w:next w:val="a4"/>
    <w:autoRedefine/>
    <w:semiHidden/>
    <w:rsid w:val="008F0E78"/>
    <w:pPr>
      <w:tabs>
        <w:tab w:val="left" w:pos="120"/>
        <w:tab w:val="right" w:leader="dot" w:pos="9480"/>
      </w:tabs>
      <w:spacing w:before="120" w:after="120"/>
      <w:ind w:left="-480"/>
      <w:jc w:val="left"/>
    </w:pPr>
    <w:rPr>
      <w:b/>
      <w:bCs/>
      <w:caps/>
      <w:sz w:val="20"/>
      <w:szCs w:val="20"/>
    </w:rPr>
  </w:style>
  <w:style w:type="paragraph" w:styleId="24">
    <w:name w:val="toc 2"/>
    <w:basedOn w:val="a4"/>
    <w:next w:val="a4"/>
    <w:autoRedefine/>
    <w:semiHidden/>
    <w:rsid w:val="002E0A66"/>
    <w:pPr>
      <w:tabs>
        <w:tab w:val="left" w:pos="120"/>
        <w:tab w:val="right" w:leader="dot" w:pos="9480"/>
        <w:tab w:val="right" w:leader="dot" w:pos="9840"/>
      </w:tabs>
      <w:spacing w:after="0"/>
      <w:ind w:left="-480" w:right="-359"/>
      <w:jc w:val="left"/>
    </w:pPr>
    <w:rPr>
      <w:smallCaps/>
      <w:sz w:val="20"/>
      <w:szCs w:val="20"/>
    </w:rPr>
  </w:style>
  <w:style w:type="paragraph" w:styleId="af0">
    <w:name w:val="Date"/>
    <w:basedOn w:val="a4"/>
    <w:next w:val="a4"/>
    <w:link w:val="af1"/>
    <w:rPr>
      <w:szCs w:val="20"/>
    </w:rPr>
  </w:style>
  <w:style w:type="paragraph" w:customStyle="1" w:styleId="af2">
    <w:name w:val="Îáû÷íûé"/>
    <w:semiHidden/>
  </w:style>
  <w:style w:type="paragraph" w:customStyle="1" w:styleId="af3">
    <w:name w:val="Íîðìàëüíûé"/>
    <w:semiHidden/>
    <w:rPr>
      <w:rFonts w:ascii="Courier" w:hAnsi="Courier"/>
      <w:sz w:val="24"/>
      <w:lang w:val="en-GB"/>
    </w:rPr>
  </w:style>
  <w:style w:type="paragraph" w:styleId="af4">
    <w:name w:val="Body Text"/>
    <w:aliases w:val=" Знак3 Знак"/>
    <w:basedOn w:val="a4"/>
    <w:link w:val="af5"/>
    <w:pPr>
      <w:spacing w:after="120"/>
    </w:pPr>
    <w:rPr>
      <w:szCs w:val="20"/>
    </w:rPr>
  </w:style>
  <w:style w:type="paragraph" w:customStyle="1" w:styleId="af6">
    <w:name w:val="Подраздел"/>
    <w:basedOn w:val="a4"/>
    <w:semiHidden/>
    <w:pPr>
      <w:suppressAutoHyphens/>
      <w:spacing w:before="240" w:after="120"/>
      <w:jc w:val="center"/>
    </w:pPr>
    <w:rPr>
      <w:rFonts w:ascii="TimesDL" w:hAnsi="TimesDL"/>
      <w:b/>
      <w:smallCaps/>
      <w:spacing w:val="-2"/>
      <w:szCs w:val="20"/>
    </w:rPr>
  </w:style>
  <w:style w:type="paragraph" w:styleId="25">
    <w:name w:val="Body Text Indent 2"/>
    <w:aliases w:val="Знак"/>
    <w:basedOn w:val="a4"/>
    <w:link w:val="26"/>
    <w:pPr>
      <w:spacing w:after="120" w:line="480" w:lineRule="auto"/>
      <w:ind w:left="283"/>
    </w:pPr>
    <w:rPr>
      <w:szCs w:val="20"/>
    </w:rPr>
  </w:style>
  <w:style w:type="paragraph" w:styleId="36">
    <w:name w:val="Body Text Indent 3"/>
    <w:aliases w:val=" Знак1 Знак"/>
    <w:basedOn w:val="a4"/>
    <w:link w:val="37"/>
    <w:pPr>
      <w:spacing w:after="120"/>
      <w:ind w:left="283"/>
    </w:pPr>
    <w:rPr>
      <w:sz w:val="16"/>
      <w:szCs w:val="20"/>
    </w:rPr>
  </w:style>
  <w:style w:type="paragraph" w:styleId="af7">
    <w:name w:val="header"/>
    <w:basedOn w:val="a4"/>
    <w:link w:val="af8"/>
    <w:pPr>
      <w:tabs>
        <w:tab w:val="center" w:pos="4153"/>
        <w:tab w:val="right" w:pos="8306"/>
      </w:tabs>
      <w:spacing w:before="120" w:after="120"/>
    </w:pPr>
    <w:rPr>
      <w:rFonts w:ascii="Arial" w:hAnsi="Arial"/>
      <w:noProof/>
      <w:szCs w:val="20"/>
    </w:rPr>
  </w:style>
  <w:style w:type="paragraph" w:styleId="af9">
    <w:name w:val="Block Text"/>
    <w:basedOn w:val="a4"/>
    <w:pPr>
      <w:spacing w:after="120"/>
      <w:ind w:left="1440" w:right="1440"/>
    </w:pPr>
    <w:rPr>
      <w:szCs w:val="20"/>
    </w:rPr>
  </w:style>
  <w:style w:type="character" w:styleId="afa">
    <w:name w:val="footnote reference"/>
    <w:semiHidden/>
    <w:rPr>
      <w:rFonts w:ascii="Times New Roman" w:hAnsi="Times New Roman" w:cs="Times New Roman"/>
      <w:vertAlign w:val="superscript"/>
    </w:rPr>
  </w:style>
  <w:style w:type="paragraph" w:styleId="afb">
    <w:name w:val="footnote text"/>
    <w:aliases w:val=" Знак24,Текст сноски Знак,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
    <w:basedOn w:val="a4"/>
    <w:link w:val="13"/>
    <w:semiHidden/>
    <w:rPr>
      <w:sz w:val="20"/>
      <w:szCs w:val="20"/>
    </w:rPr>
  </w:style>
  <w:style w:type="character" w:styleId="afc">
    <w:name w:val="page number"/>
    <w:rPr>
      <w:rFonts w:ascii="Times New Roman" w:hAnsi="Times New Roman" w:cs="Times New Roman"/>
    </w:rPr>
  </w:style>
  <w:style w:type="paragraph" w:styleId="afd">
    <w:name w:val="footer"/>
    <w:basedOn w:val="a4"/>
    <w:link w:val="afe"/>
    <w:pPr>
      <w:tabs>
        <w:tab w:val="center" w:pos="4153"/>
        <w:tab w:val="right" w:pos="8306"/>
      </w:tabs>
    </w:pPr>
    <w:rPr>
      <w:noProof/>
      <w:szCs w:val="20"/>
    </w:rPr>
  </w:style>
  <w:style w:type="paragraph" w:styleId="38">
    <w:name w:val="Body Text 3"/>
    <w:aliases w:val=" Знак16"/>
    <w:basedOn w:val="a4"/>
    <w:link w:val="3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
    <w:name w:val="Plain Text"/>
    <w:aliases w:val=" Знак15"/>
    <w:basedOn w:val="a4"/>
    <w:link w:val="aff0"/>
    <w:pPr>
      <w:spacing w:after="0"/>
      <w:jc w:val="left"/>
    </w:pPr>
    <w:rPr>
      <w:rFonts w:ascii="Courier New" w:hAnsi="Courier New" w:cs="Courier New"/>
      <w:sz w:val="20"/>
      <w:szCs w:val="20"/>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character" w:customStyle="1" w:styleId="aff1">
    <w:name w:val="Знак Знак"/>
    <w:semiHidden/>
    <w:rPr>
      <w:rFonts w:ascii="Arial" w:hAnsi="Arial" w:cs="Times New Roman"/>
      <w:sz w:val="24"/>
      <w:lang w:val="ru-RU" w:eastAsia="ru-RU" w:bidi="ar-SA"/>
    </w:rPr>
  </w:style>
  <w:style w:type="paragraph" w:styleId="aff2">
    <w:name w:val="Normal (Web)"/>
    <w:basedOn w:val="a4"/>
    <w:pPr>
      <w:spacing w:before="100" w:beforeAutospacing="1" w:after="100" w:afterAutospacing="1"/>
      <w:jc w:val="left"/>
    </w:pPr>
  </w:style>
  <w:style w:type="paragraph" w:customStyle="1" w:styleId="ConsNonformat">
    <w:name w:val="ConsNonformat"/>
    <w:semiHidden/>
    <w:pPr>
      <w:widowControl w:val="0"/>
      <w:autoSpaceDE w:val="0"/>
      <w:autoSpaceDN w:val="0"/>
      <w:adjustRightInd w:val="0"/>
      <w:ind w:right="19772"/>
    </w:pPr>
    <w:rPr>
      <w:rFonts w:ascii="Courier New" w:hAnsi="Courier New" w:cs="Courier New"/>
    </w:rPr>
  </w:style>
  <w:style w:type="character" w:customStyle="1" w:styleId="aff3">
    <w:name w:val="Основной шрифт"/>
    <w:semiHidden/>
  </w:style>
  <w:style w:type="paragraph" w:styleId="HTML">
    <w:name w:val="HTML Address"/>
    <w:basedOn w:val="a4"/>
    <w:link w:val="HTML0"/>
    <w:rPr>
      <w:i/>
      <w:iCs/>
    </w:rPr>
  </w:style>
  <w:style w:type="paragraph" w:styleId="aff4">
    <w:name w:val="envelope address"/>
    <w:basedOn w:val="a4"/>
    <w:pPr>
      <w:framePr w:w="7920" w:h="1980" w:hRule="exact" w:hSpace="180" w:wrap="auto" w:hAnchor="page" w:xAlign="center" w:yAlign="bottom"/>
      <w:ind w:left="2880"/>
    </w:pPr>
    <w:rPr>
      <w:rFonts w:ascii="Arial" w:hAnsi="Arial" w:cs="Arial"/>
    </w:rPr>
  </w:style>
  <w:style w:type="character" w:styleId="HTML1">
    <w:name w:val="HTML Acronym"/>
    <w:rPr>
      <w:rFonts w:cs="Times New Roman"/>
    </w:rPr>
  </w:style>
  <w:style w:type="character" w:styleId="aff5">
    <w:name w:val="Emphasis"/>
    <w:qFormat/>
    <w:rPr>
      <w:rFonts w:cs="Times New Roman"/>
      <w:i/>
      <w:iCs/>
    </w:rPr>
  </w:style>
  <w:style w:type="character" w:styleId="aff6">
    <w:name w:val="Hyperlink"/>
    <w:rPr>
      <w:rFonts w:cs="Times New Roman"/>
      <w:color w:val="0000FF"/>
      <w:u w:val="single"/>
    </w:rPr>
  </w:style>
  <w:style w:type="paragraph" w:styleId="aff7">
    <w:name w:val="Note Heading"/>
    <w:basedOn w:val="a4"/>
    <w:next w:val="a4"/>
    <w:link w:val="aff8"/>
  </w:style>
  <w:style w:type="character" w:styleId="HTML2">
    <w:name w:val="HTML Keyboard"/>
    <w:rPr>
      <w:rFonts w:ascii="Courier New" w:hAnsi="Courier New" w:cs="Courier New"/>
      <w:sz w:val="20"/>
      <w:szCs w:val="20"/>
    </w:rPr>
  </w:style>
  <w:style w:type="character" w:styleId="HTML3">
    <w:name w:val="HTML Code"/>
    <w:rPr>
      <w:rFonts w:ascii="Courier New" w:hAnsi="Courier New" w:cs="Courier New"/>
      <w:sz w:val="20"/>
      <w:szCs w:val="20"/>
    </w:rPr>
  </w:style>
  <w:style w:type="paragraph" w:styleId="aff9">
    <w:name w:val="Body Text First Indent"/>
    <w:basedOn w:val="af4"/>
    <w:link w:val="affa"/>
    <w:pPr>
      <w:ind w:firstLine="210"/>
    </w:pPr>
    <w:rPr>
      <w:szCs w:val="24"/>
    </w:rPr>
  </w:style>
  <w:style w:type="paragraph" w:styleId="27">
    <w:name w:val="Body Text First Indent 2"/>
    <w:basedOn w:val="11"/>
    <w:link w:val="28"/>
    <w:pPr>
      <w:spacing w:before="0" w:after="120"/>
      <w:ind w:left="283" w:firstLine="210"/>
    </w:pPr>
    <w:rPr>
      <w:szCs w:val="24"/>
    </w:rPr>
  </w:style>
  <w:style w:type="character" w:styleId="affb">
    <w:name w:val="line number"/>
    <w:rPr>
      <w:rFonts w:cs="Times New Roman"/>
    </w:rPr>
  </w:style>
  <w:style w:type="character" w:styleId="HTML4">
    <w:name w:val="HTML Sample"/>
    <w:rPr>
      <w:rFonts w:ascii="Courier New" w:hAnsi="Courier New" w:cs="Courier New"/>
    </w:rPr>
  </w:style>
  <w:style w:type="paragraph" w:styleId="29">
    <w:name w:val="envelope return"/>
    <w:basedOn w:val="a4"/>
    <w:rPr>
      <w:rFonts w:ascii="Arial" w:hAnsi="Arial" w:cs="Arial"/>
      <w:sz w:val="20"/>
      <w:szCs w:val="20"/>
    </w:rPr>
  </w:style>
  <w:style w:type="paragraph" w:styleId="affc">
    <w:name w:val="Normal Indent"/>
    <w:basedOn w:val="a4"/>
    <w:pPr>
      <w:ind w:left="708"/>
    </w:pPr>
  </w:style>
  <w:style w:type="character" w:styleId="HTML5">
    <w:name w:val="HTML Definition"/>
    <w:rPr>
      <w:rFonts w:cs="Times New Roman"/>
      <w:i/>
      <w:iCs/>
    </w:rPr>
  </w:style>
  <w:style w:type="character" w:styleId="HTML6">
    <w:name w:val="HTML Variable"/>
    <w:rPr>
      <w:rFonts w:cs="Times New Roman"/>
      <w:i/>
      <w:iCs/>
    </w:rPr>
  </w:style>
  <w:style w:type="character" w:styleId="HTML7">
    <w:name w:val="HTML Typewriter"/>
    <w:rPr>
      <w:rFonts w:ascii="Courier New" w:hAnsi="Courier New" w:cs="Courier New"/>
      <w:sz w:val="20"/>
      <w:szCs w:val="20"/>
    </w:rPr>
  </w:style>
  <w:style w:type="paragraph" w:styleId="affd">
    <w:name w:val="Signature"/>
    <w:basedOn w:val="a4"/>
    <w:link w:val="affe"/>
    <w:pPr>
      <w:ind w:left="4252"/>
    </w:pPr>
  </w:style>
  <w:style w:type="paragraph" w:styleId="afff">
    <w:name w:val="Salutation"/>
    <w:basedOn w:val="a4"/>
    <w:next w:val="a4"/>
    <w:link w:val="afff0"/>
  </w:style>
  <w:style w:type="paragraph" w:styleId="afff1">
    <w:name w:val="List Continue"/>
    <w:basedOn w:val="a4"/>
    <w:pPr>
      <w:spacing w:after="120"/>
      <w:ind w:left="283"/>
    </w:pPr>
  </w:style>
  <w:style w:type="paragraph" w:styleId="2a">
    <w:name w:val="List Continue 2"/>
    <w:basedOn w:val="a4"/>
    <w:pPr>
      <w:spacing w:after="120"/>
      <w:ind w:left="566"/>
    </w:pPr>
  </w:style>
  <w:style w:type="paragraph" w:styleId="3a">
    <w:name w:val="List Continue 3"/>
    <w:basedOn w:val="a4"/>
    <w:pPr>
      <w:spacing w:after="120"/>
      <w:ind w:left="849"/>
    </w:pPr>
  </w:style>
  <w:style w:type="paragraph" w:styleId="43">
    <w:name w:val="List Continue 4"/>
    <w:basedOn w:val="a4"/>
    <w:pPr>
      <w:spacing w:after="120"/>
      <w:ind w:left="1132"/>
    </w:pPr>
  </w:style>
  <w:style w:type="paragraph" w:styleId="53">
    <w:name w:val="List Continue 5"/>
    <w:basedOn w:val="a4"/>
    <w:pPr>
      <w:spacing w:after="120"/>
      <w:ind w:left="1415"/>
    </w:pPr>
  </w:style>
  <w:style w:type="character" w:styleId="afff2">
    <w:name w:val="FollowedHyperlink"/>
    <w:rPr>
      <w:rFonts w:cs="Times New Roman"/>
      <w:color w:val="800080"/>
      <w:u w:val="single"/>
    </w:rPr>
  </w:style>
  <w:style w:type="paragraph" w:styleId="afff3">
    <w:name w:val="Closing"/>
    <w:basedOn w:val="a4"/>
    <w:link w:val="afff4"/>
    <w:pPr>
      <w:ind w:left="4252"/>
    </w:pPr>
  </w:style>
  <w:style w:type="paragraph" w:styleId="afff5">
    <w:name w:val="List"/>
    <w:basedOn w:val="a4"/>
    <w:pPr>
      <w:ind w:left="283" w:hanging="283"/>
    </w:pPr>
  </w:style>
  <w:style w:type="paragraph" w:styleId="2b">
    <w:name w:val="List 2"/>
    <w:basedOn w:val="a4"/>
    <w:pPr>
      <w:ind w:left="566" w:hanging="283"/>
    </w:pPr>
  </w:style>
  <w:style w:type="paragraph" w:styleId="3b">
    <w:name w:val="List 3"/>
    <w:basedOn w:val="a4"/>
    <w:pPr>
      <w:ind w:left="849" w:hanging="283"/>
    </w:pPr>
  </w:style>
  <w:style w:type="paragraph" w:styleId="44">
    <w:name w:val="List 4"/>
    <w:basedOn w:val="a4"/>
    <w:pPr>
      <w:ind w:left="1132" w:hanging="283"/>
    </w:pPr>
  </w:style>
  <w:style w:type="paragraph" w:styleId="54">
    <w:name w:val="List 5"/>
    <w:basedOn w:val="a4"/>
    <w:pPr>
      <w:ind w:left="1415" w:hanging="283"/>
    </w:pPr>
  </w:style>
  <w:style w:type="paragraph" w:styleId="HTML8">
    <w:name w:val="HTML Preformatted"/>
    <w:basedOn w:val="a4"/>
    <w:link w:val="HTML9"/>
    <w:rPr>
      <w:rFonts w:ascii="Courier New" w:hAnsi="Courier New" w:cs="Courier New"/>
      <w:sz w:val="20"/>
      <w:szCs w:val="20"/>
    </w:rPr>
  </w:style>
  <w:style w:type="character" w:styleId="afff6">
    <w:name w:val="Strong"/>
    <w:qFormat/>
    <w:rPr>
      <w:rFonts w:cs="Times New Roman"/>
      <w:b/>
      <w:bCs/>
    </w:rPr>
  </w:style>
  <w:style w:type="character" w:styleId="HTMLa">
    <w:name w:val="HTML Cite"/>
    <w:rPr>
      <w:rFonts w:cs="Times New Roman"/>
      <w:i/>
      <w:iCs/>
    </w:rPr>
  </w:style>
  <w:style w:type="paragraph" w:styleId="afff7">
    <w:name w:val="Message Header"/>
    <w:basedOn w:val="a4"/>
    <w:link w:val="aff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9">
    <w:name w:val="E-mail Signature"/>
    <w:basedOn w:val="a4"/>
    <w:link w:val="afffa"/>
  </w:style>
  <w:style w:type="paragraph" w:styleId="45">
    <w:name w:val="toc 4"/>
    <w:basedOn w:val="a4"/>
    <w:next w:val="a4"/>
    <w:autoRedefine/>
    <w:semiHidden/>
    <w:pPr>
      <w:spacing w:after="0"/>
      <w:ind w:left="720"/>
      <w:jc w:val="left"/>
    </w:pPr>
    <w:rPr>
      <w:sz w:val="18"/>
      <w:szCs w:val="18"/>
    </w:rPr>
  </w:style>
  <w:style w:type="paragraph" w:styleId="55">
    <w:name w:val="toc 5"/>
    <w:basedOn w:val="a4"/>
    <w:next w:val="a4"/>
    <w:autoRedefine/>
    <w:semiHidden/>
    <w:pPr>
      <w:spacing w:after="0"/>
      <w:ind w:left="960"/>
      <w:jc w:val="left"/>
    </w:pPr>
    <w:rPr>
      <w:sz w:val="18"/>
      <w:szCs w:val="18"/>
    </w:rPr>
  </w:style>
  <w:style w:type="paragraph" w:styleId="61">
    <w:name w:val="toc 6"/>
    <w:basedOn w:val="a4"/>
    <w:next w:val="a4"/>
    <w:autoRedefine/>
    <w:semiHidden/>
    <w:pPr>
      <w:spacing w:after="0"/>
      <w:ind w:left="1200"/>
      <w:jc w:val="left"/>
    </w:pPr>
    <w:rPr>
      <w:sz w:val="18"/>
      <w:szCs w:val="18"/>
    </w:rPr>
  </w:style>
  <w:style w:type="paragraph" w:styleId="71">
    <w:name w:val="toc 7"/>
    <w:basedOn w:val="a4"/>
    <w:next w:val="a4"/>
    <w:autoRedefine/>
    <w:semiHidden/>
    <w:pPr>
      <w:spacing w:after="0"/>
      <w:ind w:left="1440"/>
      <w:jc w:val="left"/>
    </w:pPr>
    <w:rPr>
      <w:sz w:val="18"/>
      <w:szCs w:val="18"/>
    </w:rPr>
  </w:style>
  <w:style w:type="paragraph" w:styleId="81">
    <w:name w:val="toc 8"/>
    <w:basedOn w:val="a4"/>
    <w:next w:val="a4"/>
    <w:autoRedefine/>
    <w:semiHidden/>
    <w:pPr>
      <w:spacing w:after="0"/>
      <w:ind w:left="1680"/>
      <w:jc w:val="left"/>
    </w:pPr>
    <w:rPr>
      <w:sz w:val="18"/>
      <w:szCs w:val="18"/>
    </w:rPr>
  </w:style>
  <w:style w:type="paragraph" w:styleId="91">
    <w:name w:val="toc 9"/>
    <w:basedOn w:val="a4"/>
    <w:next w:val="a4"/>
    <w:autoRedefine/>
    <w:semiHidden/>
    <w:pPr>
      <w:spacing w:after="0"/>
      <w:ind w:left="1920"/>
      <w:jc w:val="left"/>
    </w:pPr>
    <w:rPr>
      <w:sz w:val="18"/>
      <w:szCs w:val="18"/>
    </w:rPr>
  </w:style>
  <w:style w:type="paragraph" w:customStyle="1" w:styleId="1">
    <w:name w:val="Стиль1"/>
    <w:basedOn w:val="a4"/>
    <w:pPr>
      <w:keepNext/>
      <w:keepLines/>
      <w:widowControl w:val="0"/>
      <w:numPr>
        <w:numId w:val="13"/>
      </w:numPr>
      <w:suppressLineNumbers/>
      <w:suppressAutoHyphens/>
      <w:jc w:val="left"/>
    </w:pPr>
    <w:rPr>
      <w:b/>
      <w:sz w:val="28"/>
    </w:rPr>
  </w:style>
  <w:style w:type="paragraph" w:customStyle="1" w:styleId="2-1">
    <w:name w:val="содержание2-1"/>
    <w:basedOn w:val="33"/>
    <w:next w:val="a4"/>
  </w:style>
  <w:style w:type="paragraph" w:customStyle="1" w:styleId="210">
    <w:name w:val="Заголовок 2.1"/>
    <w:basedOn w:val="10"/>
    <w:pPr>
      <w:keepLines/>
      <w:widowControl w:val="0"/>
      <w:suppressLineNumbers/>
      <w:suppressAutoHyphens/>
    </w:pPr>
    <w:rPr>
      <w:caps/>
      <w:szCs w:val="28"/>
    </w:rPr>
  </w:style>
  <w:style w:type="paragraph" w:customStyle="1" w:styleId="21">
    <w:name w:val="Стиль2"/>
    <w:basedOn w:val="2"/>
    <w:pPr>
      <w:keepNext/>
      <w:keepLines/>
      <w:widowControl w:val="0"/>
      <w:numPr>
        <w:ilvl w:val="1"/>
        <w:numId w:val="13"/>
      </w:numPr>
      <w:suppressLineNumbers/>
      <w:tabs>
        <w:tab w:val="num" w:pos="1492"/>
      </w:tabs>
      <w:suppressAutoHyphens/>
    </w:pPr>
    <w:rPr>
      <w:b/>
    </w:rPr>
  </w:style>
  <w:style w:type="paragraph" w:customStyle="1" w:styleId="32">
    <w:name w:val="Стиль3"/>
    <w:basedOn w:val="25"/>
    <w:pPr>
      <w:widowControl w:val="0"/>
      <w:numPr>
        <w:ilvl w:val="2"/>
        <w:numId w:val="13"/>
      </w:numPr>
      <w:adjustRightInd w:val="0"/>
      <w:spacing w:after="0" w:line="240" w:lineRule="auto"/>
      <w:textAlignment w:val="baseline"/>
    </w:pPr>
  </w:style>
  <w:style w:type="paragraph" w:customStyle="1" w:styleId="2-11">
    <w:name w:val="содержание2-11"/>
    <w:basedOn w:val="a4"/>
  </w:style>
  <w:style w:type="character" w:customStyle="1" w:styleId="14">
    <w:name w:val="Знак Знак1"/>
    <w:rPr>
      <w:rFonts w:cs="Times New Roman"/>
      <w:sz w:val="24"/>
      <w:lang w:val="ru-RU" w:eastAsia="ru-RU" w:bidi="ar-SA"/>
    </w:rPr>
  </w:style>
  <w:style w:type="character" w:customStyle="1" w:styleId="3c">
    <w:name w:val="Стиль3 Знак"/>
    <w:basedOn w:val="14"/>
    <w:rPr>
      <w:rFonts w:cs="Times New Roman"/>
      <w:sz w:val="24"/>
      <w:lang w:val="ru-RU" w:eastAsia="ru-RU" w:bidi="ar-SA"/>
    </w:rPr>
  </w:style>
  <w:style w:type="paragraph" w:customStyle="1" w:styleId="46">
    <w:name w:val="Стиль4"/>
    <w:basedOn w:val="22"/>
    <w:next w:val="a4"/>
    <w:pPr>
      <w:keepLines/>
      <w:widowControl w:val="0"/>
      <w:suppressLineNumbers/>
      <w:suppressAutoHyphens/>
      <w:ind w:firstLine="567"/>
    </w:pPr>
  </w:style>
  <w:style w:type="paragraph" w:customStyle="1" w:styleId="afffb">
    <w:name w:val="Таблица заголовок"/>
    <w:basedOn w:val="a4"/>
    <w:pPr>
      <w:spacing w:before="120" w:after="120" w:line="360" w:lineRule="auto"/>
      <w:jc w:val="right"/>
    </w:pPr>
    <w:rPr>
      <w:b/>
      <w:sz w:val="28"/>
      <w:szCs w:val="28"/>
    </w:rPr>
  </w:style>
  <w:style w:type="paragraph" w:customStyle="1" w:styleId="afffc">
    <w:name w:val="текст таблицы"/>
    <w:basedOn w:val="a4"/>
    <w:pPr>
      <w:spacing w:before="120" w:after="0"/>
      <w:ind w:right="-102"/>
      <w:jc w:val="left"/>
    </w:pPr>
  </w:style>
  <w:style w:type="paragraph" w:customStyle="1" w:styleId="afffd">
    <w:name w:val="Пункт Знак"/>
    <w:basedOn w:val="a4"/>
    <w:pPr>
      <w:tabs>
        <w:tab w:val="num" w:pos="1134"/>
        <w:tab w:val="left" w:pos="1701"/>
      </w:tabs>
      <w:snapToGrid w:val="0"/>
      <w:spacing w:after="0" w:line="360" w:lineRule="auto"/>
      <w:ind w:left="1134" w:hanging="567"/>
    </w:pPr>
    <w:rPr>
      <w:sz w:val="28"/>
      <w:szCs w:val="20"/>
    </w:rPr>
  </w:style>
  <w:style w:type="paragraph" w:customStyle="1" w:styleId="afffe">
    <w:name w:val="a"/>
    <w:basedOn w:val="a4"/>
    <w:pPr>
      <w:snapToGrid w:val="0"/>
      <w:spacing w:after="0" w:line="360" w:lineRule="auto"/>
      <w:ind w:left="1134" w:hanging="567"/>
    </w:pPr>
    <w:rPr>
      <w:sz w:val="28"/>
      <w:szCs w:val="28"/>
    </w:rPr>
  </w:style>
  <w:style w:type="paragraph" w:customStyle="1" w:styleId="affff">
    <w:name w:val="Словарная статья"/>
    <w:basedOn w:val="a4"/>
    <w:next w:val="a4"/>
    <w:pPr>
      <w:autoSpaceDE w:val="0"/>
      <w:autoSpaceDN w:val="0"/>
      <w:adjustRightInd w:val="0"/>
      <w:spacing w:after="0"/>
      <w:ind w:right="118"/>
    </w:pPr>
    <w:rPr>
      <w:rFonts w:ascii="Arial" w:hAnsi="Arial"/>
      <w:sz w:val="20"/>
      <w:szCs w:val="20"/>
    </w:rPr>
  </w:style>
  <w:style w:type="paragraph" w:customStyle="1" w:styleId="affff0">
    <w:name w:val="Комментарий пользователя"/>
    <w:basedOn w:val="a4"/>
    <w:next w:val="a4"/>
    <w:pPr>
      <w:autoSpaceDE w:val="0"/>
      <w:autoSpaceDN w:val="0"/>
      <w:adjustRightInd w:val="0"/>
      <w:spacing w:after="0"/>
      <w:ind w:left="170"/>
      <w:jc w:val="left"/>
    </w:pPr>
    <w:rPr>
      <w:rFonts w:ascii="Arial" w:hAnsi="Arial"/>
      <w:i/>
      <w:iCs/>
      <w:color w:val="000080"/>
      <w:sz w:val="20"/>
      <w:szCs w:val="20"/>
    </w:rPr>
  </w:style>
  <w:style w:type="character" w:customStyle="1" w:styleId="3d">
    <w:name w:val="Стиль3 Знак Знак"/>
    <w:rPr>
      <w:rFonts w:cs="Times New Roman"/>
      <w:sz w:val="24"/>
      <w:lang w:val="ru-RU" w:eastAsia="ru-RU" w:bidi="ar-SA"/>
    </w:rPr>
  </w:style>
  <w:style w:type="paragraph" w:styleId="affff1">
    <w:name w:val="Balloon Text"/>
    <w:basedOn w:val="a4"/>
    <w:link w:val="affff2"/>
    <w:semiHidden/>
    <w:rPr>
      <w:rFonts w:ascii="Tahoma" w:hAnsi="Tahoma" w:cs="Tahoma"/>
      <w:sz w:val="16"/>
      <w:szCs w:val="16"/>
    </w:rPr>
  </w:style>
  <w:style w:type="character" w:customStyle="1" w:styleId="labelbodytext1">
    <w:name w:val="label_body_text_1"/>
    <w:rPr>
      <w:rFonts w:cs="Times New Roman"/>
    </w:rPr>
  </w:style>
  <w:style w:type="paragraph" w:customStyle="1" w:styleId="1DocumentHeader1">
    <w:name w:val="Заголовок 1.Document Header1"/>
    <w:basedOn w:val="a4"/>
    <w:next w:val="a4"/>
    <w:pPr>
      <w:keepNext/>
      <w:spacing w:before="240"/>
      <w:jc w:val="center"/>
      <w:outlineLvl w:val="0"/>
    </w:pPr>
    <w:rPr>
      <w:kern w:val="28"/>
      <w:sz w:val="36"/>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110">
    <w:name w:val="Знак Знак11"/>
    <w:rPr>
      <w:rFonts w:cs="Times New Roman"/>
      <w:sz w:val="24"/>
      <w:lang w:val="ru-RU" w:eastAsia="ru-RU" w:bidi="ar-SA"/>
    </w:rPr>
  </w:style>
  <w:style w:type="character" w:styleId="affff3">
    <w:name w:val="annotation reference"/>
    <w:semiHidden/>
    <w:rPr>
      <w:rFonts w:cs="Times New Roman"/>
      <w:sz w:val="16"/>
      <w:szCs w:val="16"/>
    </w:rPr>
  </w:style>
  <w:style w:type="paragraph" w:styleId="affff4">
    <w:name w:val="annotation text"/>
    <w:basedOn w:val="a4"/>
    <w:link w:val="affff5"/>
    <w:semiHidden/>
    <w:rPr>
      <w:sz w:val="20"/>
      <w:szCs w:val="20"/>
    </w:rPr>
  </w:style>
  <w:style w:type="paragraph" w:styleId="affff6">
    <w:name w:val="annotation subject"/>
    <w:basedOn w:val="affff4"/>
    <w:next w:val="affff4"/>
    <w:link w:val="affff7"/>
    <w:semiHidden/>
    <w:rPr>
      <w:b/>
      <w:bCs/>
    </w:rPr>
  </w:style>
  <w:style w:type="paragraph" w:customStyle="1" w:styleId="200">
    <w:name w:val="20"/>
    <w:basedOn w:val="a4"/>
    <w:pPr>
      <w:spacing w:before="104" w:after="104"/>
      <w:ind w:left="104" w:right="104"/>
      <w:jc w:val="left"/>
    </w:p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Pr>
      <w:rFonts w:cs="Times New Roman"/>
      <w:b/>
      <w:kern w:val="28"/>
      <w:sz w:val="36"/>
      <w:lang w:val="ru-RU" w:eastAsia="ru-RU" w:bidi="ar-SA"/>
    </w:rPr>
  </w:style>
  <w:style w:type="paragraph" w:customStyle="1" w:styleId="affff8">
    <w:name w:val="Пункт"/>
    <w:basedOn w:val="a4"/>
    <w:pPr>
      <w:tabs>
        <w:tab w:val="num" w:pos="1980"/>
      </w:tabs>
      <w:spacing w:after="0"/>
      <w:ind w:left="1404" w:hanging="504"/>
    </w:pPr>
    <w:rPr>
      <w:szCs w:val="28"/>
    </w:rPr>
  </w:style>
  <w:style w:type="paragraph" w:customStyle="1" w:styleId="affff9">
    <w:name w:val="Подпункт"/>
    <w:basedOn w:val="affff8"/>
    <w:pPr>
      <w:tabs>
        <w:tab w:val="clear" w:pos="1980"/>
        <w:tab w:val="num" w:pos="2520"/>
      </w:tabs>
      <w:ind w:left="1728" w:hanging="648"/>
    </w:pPr>
  </w:style>
  <w:style w:type="paragraph" w:styleId="affffa">
    <w:name w:val="Document Map"/>
    <w:basedOn w:val="a4"/>
    <w:link w:val="affffb"/>
    <w:semiHidden/>
    <w:pPr>
      <w:shd w:val="clear" w:color="auto" w:fill="000080"/>
    </w:pPr>
    <w:rPr>
      <w:rFonts w:ascii="Tahoma" w:hAnsi="Tahoma" w:cs="Tahoma"/>
      <w:sz w:val="20"/>
      <w:szCs w:val="20"/>
    </w:rPr>
  </w:style>
  <w:style w:type="paragraph" w:customStyle="1" w:styleId="affffc">
    <w:name w:val="Таблица шапка"/>
    <w:basedOn w:val="a4"/>
    <w:pPr>
      <w:keepNext/>
      <w:spacing w:before="40" w:after="40"/>
      <w:ind w:left="57" w:right="57"/>
      <w:jc w:val="left"/>
    </w:pPr>
    <w:rPr>
      <w:sz w:val="18"/>
      <w:szCs w:val="18"/>
    </w:rPr>
  </w:style>
  <w:style w:type="paragraph" w:customStyle="1" w:styleId="affffd">
    <w:name w:val="Таблица текст"/>
    <w:basedOn w:val="a4"/>
    <w:pPr>
      <w:spacing w:before="40" w:after="40"/>
      <w:ind w:left="57" w:right="57"/>
      <w:jc w:val="left"/>
    </w:pPr>
    <w:rPr>
      <w:sz w:val="22"/>
      <w:szCs w:val="22"/>
    </w:rPr>
  </w:style>
  <w:style w:type="paragraph" w:customStyle="1" w:styleId="a2">
    <w:name w:val="пункт"/>
    <w:basedOn w:val="a4"/>
    <w:pPr>
      <w:numPr>
        <w:ilvl w:val="2"/>
        <w:numId w:val="14"/>
      </w:numPr>
      <w:spacing w:before="60"/>
      <w:jc w:val="left"/>
    </w:pPr>
  </w:style>
  <w:style w:type="character" w:customStyle="1" w:styleId="affffe">
    <w:name w:val="Гипертекстовая ссылка"/>
    <w:rPr>
      <w:b/>
      <w:bCs/>
      <w:color w:val="008000"/>
      <w:sz w:val="20"/>
      <w:szCs w:val="20"/>
      <w:u w:val="single"/>
    </w:rPr>
  </w:style>
  <w:style w:type="character" w:customStyle="1" w:styleId="postbody">
    <w:name w:val="postbody"/>
    <w:basedOn w:val="a5"/>
  </w:style>
  <w:style w:type="paragraph" w:customStyle="1" w:styleId="afffff">
    <w:name w:val="Знак 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f0">
    <w:name w:val="Базовый"/>
    <w:link w:val="afffff1"/>
    <w:pPr>
      <w:ind w:firstLine="567"/>
      <w:jc w:val="both"/>
    </w:pPr>
    <w:rPr>
      <w:sz w:val="24"/>
      <w:szCs w:val="24"/>
    </w:rPr>
  </w:style>
  <w:style w:type="paragraph" w:customStyle="1" w:styleId="qe9If23">
    <w:name w:val="Îñíîâíîqe9 òåêñò ñ îIf2ñòóïîì 3"/>
    <w:basedOn w:val="a4"/>
    <w:pPr>
      <w:widowControl w:val="0"/>
      <w:spacing w:after="0" w:line="288" w:lineRule="auto"/>
      <w:ind w:firstLine="709"/>
    </w:pPr>
  </w:style>
  <w:style w:type="paragraph" w:customStyle="1" w:styleId="2c">
    <w:name w:val="çàãîëîâîê 2"/>
    <w:basedOn w:val="a4"/>
    <w:next w:val="a4"/>
    <w:pPr>
      <w:keepNext/>
      <w:widowControl w:val="0"/>
      <w:spacing w:after="0" w:line="288" w:lineRule="auto"/>
      <w:ind w:firstLine="720"/>
      <w:jc w:val="center"/>
    </w:pPr>
    <w:rPr>
      <w:b/>
      <w:bCs/>
      <w:sz w:val="32"/>
      <w:szCs w:val="32"/>
    </w:rPr>
  </w:style>
  <w:style w:type="paragraph" w:customStyle="1" w:styleId="Normal2">
    <w:name w:val="Normal2"/>
    <w:rPr>
      <w:sz w:val="24"/>
    </w:rPr>
  </w:style>
  <w:style w:type="paragraph" w:customStyle="1" w:styleId="16">
    <w:name w:val="Обычный1"/>
    <w:rPr>
      <w:sz w:val="24"/>
    </w:rPr>
  </w:style>
  <w:style w:type="paragraph" w:customStyle="1" w:styleId="afffff2">
    <w:name w:val="Знак"/>
    <w:basedOn w:val="a4"/>
    <w:pPr>
      <w:spacing w:after="160" w:line="240" w:lineRule="exact"/>
      <w:jc w:val="left"/>
    </w:pPr>
    <w:rPr>
      <w:rFonts w:ascii="Verdana" w:hAnsi="Verdana"/>
      <w:sz w:val="20"/>
      <w:szCs w:val="20"/>
      <w:lang w:val="en-US" w:eastAsia="en-US"/>
    </w:rPr>
  </w:style>
  <w:style w:type="paragraph" w:customStyle="1" w:styleId="17">
    <w:name w:val="Знак Знак Знак Знак Знак Знак Знак Знак Знак Знак1 Знак Знак Знак Знак Знак Знак"/>
    <w:basedOn w:val="a4"/>
    <w:rsid w:val="009859E8"/>
    <w:pPr>
      <w:spacing w:after="160" w:line="240" w:lineRule="exact"/>
      <w:jc w:val="left"/>
    </w:pPr>
    <w:rPr>
      <w:rFonts w:ascii="Verdana" w:hAnsi="Verdana" w:cs="Verdana"/>
      <w:sz w:val="20"/>
      <w:szCs w:val="20"/>
      <w:lang w:val="en-US" w:eastAsia="en-US"/>
    </w:rPr>
  </w:style>
  <w:style w:type="paragraph" w:customStyle="1" w:styleId="18">
    <w:name w:val="Знак Знак Знак Знак Знак Знак Знак Знак Знак Знак1 Знак Знак Знак"/>
    <w:basedOn w:val="a4"/>
    <w:pPr>
      <w:spacing w:after="160" w:line="240" w:lineRule="exact"/>
      <w:jc w:val="lef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f4">
    <w:name w:val="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f5">
    <w:name w:val="Знак Знак Знак"/>
    <w:basedOn w:val="a4"/>
    <w:pPr>
      <w:spacing w:after="160" w:line="240" w:lineRule="exact"/>
      <w:jc w:val="left"/>
    </w:pPr>
    <w:rPr>
      <w:rFonts w:ascii="Verdana" w:hAnsi="Verdana"/>
      <w:lang w:val="en-US" w:eastAsia="en-US"/>
    </w:rPr>
  </w:style>
  <w:style w:type="paragraph" w:customStyle="1" w:styleId="Heading">
    <w:name w:val="Heading"/>
    <w:rsid w:val="003C2AD0"/>
    <w:pPr>
      <w:overflowPunct w:val="0"/>
      <w:autoSpaceDE w:val="0"/>
      <w:autoSpaceDN w:val="0"/>
      <w:adjustRightInd w:val="0"/>
      <w:textAlignment w:val="baseline"/>
    </w:pPr>
    <w:rPr>
      <w:rFonts w:ascii="Arial" w:hAnsi="Arial" w:cs="Arial"/>
      <w:b/>
      <w:bCs/>
      <w:sz w:val="22"/>
      <w:szCs w:val="22"/>
    </w:rPr>
  </w:style>
  <w:style w:type="paragraph" w:customStyle="1" w:styleId="19">
    <w:name w:val="Знак1 Знак Знак"/>
    <w:basedOn w:val="a4"/>
    <w:rsid w:val="00C55F27"/>
    <w:pPr>
      <w:spacing w:after="160" w:line="240" w:lineRule="exact"/>
      <w:jc w:val="left"/>
    </w:pPr>
    <w:rPr>
      <w:rFonts w:ascii="Verdana" w:hAnsi="Verdana"/>
      <w:sz w:val="20"/>
      <w:szCs w:val="20"/>
      <w:lang w:val="en-US" w:eastAsia="en-US"/>
    </w:rPr>
  </w:style>
  <w:style w:type="character" w:customStyle="1" w:styleId="23">
    <w:name w:val="Заголовок 2 Знак"/>
    <w:aliases w:val="H2 Знак"/>
    <w:link w:val="22"/>
    <w:rsid w:val="002808EA"/>
    <w:rPr>
      <w:b/>
      <w:sz w:val="30"/>
      <w:lang w:val="ru-RU" w:eastAsia="ru-RU" w:bidi="ar-SA"/>
    </w:rPr>
  </w:style>
  <w:style w:type="paragraph" w:customStyle="1" w:styleId="BodyTextIndent1">
    <w:name w:val="Body Text Indent1"/>
    <w:basedOn w:val="a4"/>
    <w:rsid w:val="002808EA"/>
    <w:pPr>
      <w:spacing w:before="60" w:after="0"/>
      <w:ind w:firstLine="851"/>
    </w:pPr>
    <w:rPr>
      <w:szCs w:val="20"/>
    </w:rPr>
  </w:style>
  <w:style w:type="character" w:customStyle="1" w:styleId="39">
    <w:name w:val="Основной текст 3 Знак"/>
    <w:aliases w:val=" Знак16 Знак"/>
    <w:link w:val="38"/>
    <w:rsid w:val="002808EA"/>
    <w:rPr>
      <w:b/>
      <w:i/>
      <w:sz w:val="22"/>
      <w:szCs w:val="24"/>
      <w:lang w:val="ru-RU" w:eastAsia="ru-RU" w:bidi="ar-SA"/>
    </w:rPr>
  </w:style>
  <w:style w:type="paragraph" w:customStyle="1" w:styleId="1a">
    <w:name w:val="Знак Знак Знак Знак Знак Знак Знак Знак Знак Знак1 Знак Знак Знак"/>
    <w:basedOn w:val="a4"/>
    <w:rsid w:val="002808EA"/>
    <w:pPr>
      <w:spacing w:after="160" w:line="240" w:lineRule="exact"/>
      <w:jc w:val="left"/>
    </w:pPr>
    <w:rPr>
      <w:rFonts w:ascii="Verdana" w:hAnsi="Verdana" w:cs="Verdana"/>
      <w:sz w:val="20"/>
      <w:szCs w:val="20"/>
      <w:lang w:val="en-US" w:eastAsia="en-US"/>
    </w:rPr>
  </w:style>
  <w:style w:type="character" w:customStyle="1" w:styleId="52">
    <w:name w:val="Заголовок 5 Знак"/>
    <w:aliases w:val=" Знак31 Знак"/>
    <w:link w:val="51"/>
    <w:rsid w:val="00683300"/>
    <w:rPr>
      <w:sz w:val="22"/>
    </w:rPr>
  </w:style>
  <w:style w:type="character" w:customStyle="1" w:styleId="13">
    <w:name w:val="Текст сноски Знак1"/>
    <w:aliases w:val=" Знак24 Знак,Текст сноски Знак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
    <w:link w:val="afb"/>
    <w:semiHidden/>
    <w:rsid w:val="00683300"/>
    <w:rPr>
      <w:lang w:val="ru-RU" w:eastAsia="ru-RU" w:bidi="ar-SA"/>
    </w:rPr>
  </w:style>
  <w:style w:type="character" w:customStyle="1" w:styleId="aff0">
    <w:name w:val="Текст Знак"/>
    <w:aliases w:val=" Знак15 Знак"/>
    <w:link w:val="aff"/>
    <w:rsid w:val="00683300"/>
    <w:rPr>
      <w:rFonts w:ascii="Courier New" w:hAnsi="Courier New" w:cs="Courier New"/>
      <w:lang w:val="ru-RU" w:eastAsia="ru-RU" w:bidi="ar-SA"/>
    </w:rPr>
  </w:style>
  <w:style w:type="character" w:customStyle="1" w:styleId="26">
    <w:name w:val="Основной текст с отступом 2 Знак"/>
    <w:aliases w:val="Знак Знак3"/>
    <w:link w:val="25"/>
    <w:rsid w:val="00074F40"/>
    <w:rPr>
      <w:sz w:val="24"/>
      <w:lang w:val="ru-RU" w:eastAsia="ru-RU" w:bidi="ar-SA"/>
    </w:rPr>
  </w:style>
  <w:style w:type="paragraph" w:customStyle="1" w:styleId="1b">
    <w:name w:val="1"/>
    <w:basedOn w:val="a4"/>
    <w:rsid w:val="00074F40"/>
    <w:pPr>
      <w:widowControl w:val="0"/>
      <w:spacing w:before="40" w:after="40"/>
      <w:ind w:firstLine="567"/>
    </w:pPr>
    <w:rPr>
      <w:rFonts w:ascii="Arial" w:hAnsi="Arial"/>
      <w:snapToGrid w:val="0"/>
      <w:sz w:val="20"/>
      <w:szCs w:val="20"/>
    </w:rPr>
  </w:style>
  <w:style w:type="paragraph" w:customStyle="1" w:styleId="2d">
    <w:name w:val="Обычный2"/>
    <w:basedOn w:val="a4"/>
    <w:rsid w:val="00074F40"/>
    <w:pPr>
      <w:spacing w:after="0"/>
      <w:jc w:val="left"/>
    </w:pPr>
  </w:style>
  <w:style w:type="character" w:customStyle="1" w:styleId="2e">
    <w:name w:val="Знак Знак2"/>
    <w:rsid w:val="006A03B5"/>
    <w:rPr>
      <w:rFonts w:ascii="Times New Roman" w:eastAsia="Times New Roman" w:hAnsi="Times New Roman"/>
      <w:sz w:val="24"/>
    </w:rPr>
  </w:style>
  <w:style w:type="character" w:customStyle="1" w:styleId="aff8">
    <w:name w:val="Заголовок записки Знак"/>
    <w:link w:val="aff7"/>
    <w:rsid w:val="006A03B5"/>
    <w:rPr>
      <w:sz w:val="24"/>
      <w:szCs w:val="24"/>
      <w:lang w:val="ru-RU" w:eastAsia="ru-RU" w:bidi="ar-SA"/>
    </w:rPr>
  </w:style>
  <w:style w:type="character" w:customStyle="1" w:styleId="37">
    <w:name w:val="Основной текст с отступом 3 Знак"/>
    <w:aliases w:val=" Знак1 Знак Знак"/>
    <w:link w:val="36"/>
    <w:rsid w:val="0094774B"/>
    <w:rPr>
      <w:sz w:val="16"/>
      <w:lang w:val="ru-RU" w:eastAsia="ru-RU" w:bidi="ar-SA"/>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w:basedOn w:val="a4"/>
    <w:rsid w:val="004A3256"/>
    <w:pPr>
      <w:spacing w:after="160" w:line="240" w:lineRule="exact"/>
      <w:jc w:val="left"/>
    </w:pPr>
    <w:rPr>
      <w:rFonts w:ascii="Verdana" w:hAnsi="Verdana" w:cs="Verdana"/>
      <w:sz w:val="20"/>
      <w:szCs w:val="20"/>
      <w:lang w:val="en-US" w:eastAsia="en-US"/>
    </w:rPr>
  </w:style>
  <w:style w:type="paragraph" w:styleId="2f">
    <w:name w:val="Body Text 2"/>
    <w:basedOn w:val="a4"/>
    <w:link w:val="2f0"/>
    <w:rsid w:val="003A4BC6"/>
    <w:pPr>
      <w:spacing w:after="120" w:line="480" w:lineRule="auto"/>
      <w:jc w:val="left"/>
    </w:pPr>
  </w:style>
  <w:style w:type="character" w:customStyle="1" w:styleId="2f0">
    <w:name w:val="Основной текст 2 Знак"/>
    <w:link w:val="2f"/>
    <w:rsid w:val="003A4BC6"/>
    <w:rPr>
      <w:sz w:val="24"/>
      <w:szCs w:val="24"/>
      <w:lang w:val="ru-RU" w:eastAsia="ru-RU" w:bidi="ar-SA"/>
    </w:rPr>
  </w:style>
  <w:style w:type="character" w:customStyle="1" w:styleId="190">
    <w:name w:val="Знак19"/>
    <w:rsid w:val="003A4BC6"/>
    <w:rPr>
      <w:rFonts w:ascii="Times New Roman" w:eastAsia="Times New Roman" w:hAnsi="Times New Roman"/>
      <w:sz w:val="16"/>
    </w:rPr>
  </w:style>
  <w:style w:type="character" w:customStyle="1" w:styleId="af8">
    <w:name w:val="Верхний колонтитул Знак"/>
    <w:link w:val="af7"/>
    <w:rsid w:val="003A4BC6"/>
    <w:rPr>
      <w:rFonts w:ascii="Arial" w:hAnsi="Arial"/>
      <w:noProof/>
      <w:sz w:val="24"/>
      <w:lang w:val="ru-RU" w:eastAsia="ru-RU" w:bidi="ar-SA"/>
    </w:rPr>
  </w:style>
  <w:style w:type="character" w:customStyle="1" w:styleId="afe">
    <w:name w:val="Нижний колонтитул Знак"/>
    <w:link w:val="afd"/>
    <w:rsid w:val="003A4BC6"/>
    <w:rPr>
      <w:noProof/>
      <w:sz w:val="24"/>
      <w:lang w:val="ru-RU" w:eastAsia="ru-RU" w:bidi="ar-SA"/>
    </w:rPr>
  </w:style>
  <w:style w:type="character" w:customStyle="1" w:styleId="afffff1">
    <w:name w:val="Базовый Знак"/>
    <w:link w:val="afffff0"/>
    <w:rsid w:val="00A3683A"/>
    <w:rPr>
      <w:sz w:val="24"/>
      <w:szCs w:val="24"/>
      <w:lang w:val="ru-RU" w:eastAsia="ru-RU" w:bidi="ar-SA"/>
    </w:rPr>
  </w:style>
  <w:style w:type="character" w:customStyle="1" w:styleId="af5">
    <w:name w:val="Основной текст Знак"/>
    <w:aliases w:val=" Знак3 Знак Знак"/>
    <w:link w:val="af4"/>
    <w:rsid w:val="00DC65D5"/>
    <w:rPr>
      <w:sz w:val="24"/>
      <w:lang w:val="ru-RU" w:eastAsia="ru-RU" w:bidi="ar-SA"/>
    </w:rPr>
  </w:style>
  <w:style w:type="character" w:customStyle="1" w:styleId="ConsNormal0">
    <w:name w:val="ConsNormal Знак"/>
    <w:link w:val="ConsNormal"/>
    <w:locked/>
    <w:rsid w:val="006C158C"/>
    <w:rPr>
      <w:rFonts w:ascii="Arial" w:hAnsi="Arial" w:cs="Arial"/>
      <w:lang w:val="ru-RU" w:eastAsia="ru-RU" w:bidi="ar-SA"/>
    </w:rPr>
  </w:style>
  <w:style w:type="table" w:styleId="afffff6">
    <w:name w:val="Table Grid"/>
    <w:basedOn w:val="a6"/>
    <w:rsid w:val="00926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List Paragraph"/>
    <w:basedOn w:val="a4"/>
    <w:uiPriority w:val="34"/>
    <w:qFormat/>
    <w:rsid w:val="004E0257"/>
    <w:pPr>
      <w:autoSpaceDE w:val="0"/>
      <w:autoSpaceDN w:val="0"/>
      <w:spacing w:after="0"/>
      <w:ind w:left="720"/>
      <w:contextualSpacing/>
      <w:jc w:val="left"/>
    </w:pPr>
    <w:rPr>
      <w:sz w:val="20"/>
      <w:szCs w:val="20"/>
    </w:rPr>
  </w:style>
  <w:style w:type="character" w:customStyle="1" w:styleId="34">
    <w:name w:val="Заголовок 3 Знак"/>
    <w:basedOn w:val="a5"/>
    <w:link w:val="33"/>
    <w:rsid w:val="00A359D3"/>
    <w:rPr>
      <w:rFonts w:ascii="Arial" w:hAnsi="Arial"/>
      <w:b/>
      <w:sz w:val="24"/>
    </w:rPr>
  </w:style>
  <w:style w:type="character" w:customStyle="1" w:styleId="42">
    <w:name w:val="Заголовок 4 Знак"/>
    <w:basedOn w:val="a5"/>
    <w:link w:val="41"/>
    <w:rsid w:val="00A359D3"/>
    <w:rPr>
      <w:rFonts w:ascii="Arial" w:hAnsi="Arial"/>
      <w:sz w:val="24"/>
    </w:rPr>
  </w:style>
  <w:style w:type="character" w:customStyle="1" w:styleId="60">
    <w:name w:val="Заголовок 6 Знак"/>
    <w:basedOn w:val="a5"/>
    <w:link w:val="6"/>
    <w:rsid w:val="00A359D3"/>
    <w:rPr>
      <w:i/>
      <w:sz w:val="22"/>
    </w:rPr>
  </w:style>
  <w:style w:type="character" w:customStyle="1" w:styleId="70">
    <w:name w:val="Заголовок 7 Знак"/>
    <w:basedOn w:val="a5"/>
    <w:link w:val="7"/>
    <w:rsid w:val="00A359D3"/>
    <w:rPr>
      <w:rFonts w:ascii="Arial" w:hAnsi="Arial"/>
    </w:rPr>
  </w:style>
  <w:style w:type="character" w:customStyle="1" w:styleId="80">
    <w:name w:val="Заголовок 8 Знак"/>
    <w:basedOn w:val="a5"/>
    <w:link w:val="8"/>
    <w:rsid w:val="00A359D3"/>
    <w:rPr>
      <w:rFonts w:ascii="Arial" w:hAnsi="Arial"/>
      <w:i/>
    </w:rPr>
  </w:style>
  <w:style w:type="character" w:customStyle="1" w:styleId="90">
    <w:name w:val="Заголовок 9 Знак"/>
    <w:basedOn w:val="a5"/>
    <w:link w:val="9"/>
    <w:rsid w:val="00A359D3"/>
    <w:rPr>
      <w:rFonts w:ascii="Arial" w:hAnsi="Arial"/>
      <w:b/>
      <w:i/>
      <w:sz w:val="18"/>
    </w:rPr>
  </w:style>
  <w:style w:type="paragraph" w:customStyle="1" w:styleId="2f1">
    <w:name w:val="Основной текст с отступом2"/>
    <w:basedOn w:val="a4"/>
    <w:rsid w:val="00A359D3"/>
    <w:pPr>
      <w:spacing w:before="60" w:after="0"/>
      <w:ind w:firstLine="851"/>
    </w:pPr>
    <w:rPr>
      <w:szCs w:val="20"/>
    </w:rPr>
  </w:style>
  <w:style w:type="character" w:customStyle="1" w:styleId="a8">
    <w:name w:val="Основной текст с отступом Знак"/>
    <w:basedOn w:val="a5"/>
    <w:link w:val="a1"/>
    <w:rsid w:val="00A359D3"/>
    <w:rPr>
      <w:sz w:val="24"/>
    </w:rPr>
  </w:style>
  <w:style w:type="character" w:customStyle="1" w:styleId="ac">
    <w:name w:val="Название Знак"/>
    <w:basedOn w:val="a5"/>
    <w:link w:val="ab"/>
    <w:rsid w:val="00A359D3"/>
    <w:rPr>
      <w:rFonts w:ascii="Arial" w:hAnsi="Arial"/>
      <w:b/>
      <w:kern w:val="28"/>
      <w:sz w:val="32"/>
    </w:rPr>
  </w:style>
  <w:style w:type="character" w:customStyle="1" w:styleId="ae">
    <w:name w:val="Подзаголовок Знак"/>
    <w:basedOn w:val="a5"/>
    <w:link w:val="ad"/>
    <w:rsid w:val="00A359D3"/>
    <w:rPr>
      <w:rFonts w:ascii="Arial" w:hAnsi="Arial"/>
      <w:sz w:val="24"/>
    </w:rPr>
  </w:style>
  <w:style w:type="character" w:customStyle="1" w:styleId="af1">
    <w:name w:val="Дата Знак"/>
    <w:basedOn w:val="a5"/>
    <w:link w:val="af0"/>
    <w:rsid w:val="00A359D3"/>
    <w:rPr>
      <w:sz w:val="24"/>
    </w:rPr>
  </w:style>
  <w:style w:type="character" w:customStyle="1" w:styleId="HTML0">
    <w:name w:val="Адрес HTML Знак"/>
    <w:basedOn w:val="a5"/>
    <w:link w:val="HTML"/>
    <w:rsid w:val="00A359D3"/>
    <w:rPr>
      <w:i/>
      <w:iCs/>
      <w:sz w:val="24"/>
      <w:szCs w:val="24"/>
    </w:rPr>
  </w:style>
  <w:style w:type="character" w:customStyle="1" w:styleId="affa">
    <w:name w:val="Красная строка Знак"/>
    <w:basedOn w:val="af5"/>
    <w:link w:val="aff9"/>
    <w:rsid w:val="00A359D3"/>
    <w:rPr>
      <w:sz w:val="24"/>
      <w:szCs w:val="24"/>
      <w:lang w:val="ru-RU" w:eastAsia="ru-RU" w:bidi="ar-SA"/>
    </w:rPr>
  </w:style>
  <w:style w:type="character" w:customStyle="1" w:styleId="28">
    <w:name w:val="Красная строка 2 Знак"/>
    <w:basedOn w:val="a8"/>
    <w:link w:val="27"/>
    <w:rsid w:val="00A359D3"/>
    <w:rPr>
      <w:sz w:val="24"/>
      <w:szCs w:val="24"/>
    </w:rPr>
  </w:style>
  <w:style w:type="character" w:customStyle="1" w:styleId="affe">
    <w:name w:val="Подпись Знак"/>
    <w:basedOn w:val="a5"/>
    <w:link w:val="affd"/>
    <w:rsid w:val="00A359D3"/>
    <w:rPr>
      <w:sz w:val="24"/>
      <w:szCs w:val="24"/>
    </w:rPr>
  </w:style>
  <w:style w:type="character" w:customStyle="1" w:styleId="afff0">
    <w:name w:val="Приветствие Знак"/>
    <w:basedOn w:val="a5"/>
    <w:link w:val="afff"/>
    <w:rsid w:val="00A359D3"/>
    <w:rPr>
      <w:sz w:val="24"/>
      <w:szCs w:val="24"/>
    </w:rPr>
  </w:style>
  <w:style w:type="character" w:customStyle="1" w:styleId="afff4">
    <w:name w:val="Прощание Знак"/>
    <w:basedOn w:val="a5"/>
    <w:link w:val="afff3"/>
    <w:rsid w:val="00A359D3"/>
    <w:rPr>
      <w:sz w:val="24"/>
      <w:szCs w:val="24"/>
    </w:rPr>
  </w:style>
  <w:style w:type="character" w:customStyle="1" w:styleId="HTML9">
    <w:name w:val="Стандартный HTML Знак"/>
    <w:basedOn w:val="a5"/>
    <w:link w:val="HTML8"/>
    <w:rsid w:val="00A359D3"/>
    <w:rPr>
      <w:rFonts w:ascii="Courier New" w:hAnsi="Courier New" w:cs="Courier New"/>
    </w:rPr>
  </w:style>
  <w:style w:type="character" w:customStyle="1" w:styleId="afff8">
    <w:name w:val="Шапка Знак"/>
    <w:basedOn w:val="a5"/>
    <w:link w:val="afff7"/>
    <w:rsid w:val="00A359D3"/>
    <w:rPr>
      <w:rFonts w:ascii="Arial" w:hAnsi="Arial" w:cs="Arial"/>
      <w:sz w:val="24"/>
      <w:szCs w:val="24"/>
      <w:shd w:val="pct20" w:color="auto" w:fill="auto"/>
    </w:rPr>
  </w:style>
  <w:style w:type="character" w:customStyle="1" w:styleId="afffa">
    <w:name w:val="Электронная подпись Знак"/>
    <w:basedOn w:val="a5"/>
    <w:link w:val="afff9"/>
    <w:rsid w:val="00A359D3"/>
    <w:rPr>
      <w:sz w:val="24"/>
      <w:szCs w:val="24"/>
    </w:rPr>
  </w:style>
  <w:style w:type="character" w:customStyle="1" w:styleId="affff2">
    <w:name w:val="Текст выноски Знак"/>
    <w:basedOn w:val="a5"/>
    <w:link w:val="affff1"/>
    <w:semiHidden/>
    <w:rsid w:val="00A359D3"/>
    <w:rPr>
      <w:rFonts w:ascii="Tahoma" w:hAnsi="Tahoma" w:cs="Tahoma"/>
      <w:sz w:val="16"/>
      <w:szCs w:val="16"/>
    </w:rPr>
  </w:style>
  <w:style w:type="character" w:customStyle="1" w:styleId="affff5">
    <w:name w:val="Текст примечания Знак"/>
    <w:basedOn w:val="a5"/>
    <w:link w:val="affff4"/>
    <w:semiHidden/>
    <w:rsid w:val="00A359D3"/>
  </w:style>
  <w:style w:type="character" w:customStyle="1" w:styleId="affff7">
    <w:name w:val="Тема примечания Знак"/>
    <w:basedOn w:val="affff5"/>
    <w:link w:val="affff6"/>
    <w:semiHidden/>
    <w:rsid w:val="00A359D3"/>
    <w:rPr>
      <w:b/>
      <w:bCs/>
    </w:rPr>
  </w:style>
  <w:style w:type="character" w:customStyle="1" w:styleId="affffb">
    <w:name w:val="Схема документа Знак"/>
    <w:basedOn w:val="a5"/>
    <w:link w:val="affffa"/>
    <w:semiHidden/>
    <w:rsid w:val="00A359D3"/>
    <w:rPr>
      <w:rFonts w:ascii="Tahoma" w:hAnsi="Tahoma" w:cs="Tahoma"/>
      <w:shd w:val="clear" w:color="auto" w:fill="000080"/>
    </w:rPr>
  </w:style>
  <w:style w:type="paragraph" w:customStyle="1" w:styleId="afffff8">
    <w:name w:val="Знак Знак Знак Знак Знак Знак Знак Знак Знак Знак"/>
    <w:basedOn w:val="a4"/>
    <w:rsid w:val="00A359D3"/>
    <w:pPr>
      <w:spacing w:after="160" w:line="240" w:lineRule="exact"/>
      <w:jc w:val="left"/>
    </w:pPr>
    <w:rPr>
      <w:rFonts w:ascii="Verdana" w:hAnsi="Verdana" w:cs="Verdana"/>
      <w:sz w:val="20"/>
      <w:szCs w:val="20"/>
      <w:lang w:val="en-US" w:eastAsia="en-US"/>
    </w:rPr>
  </w:style>
  <w:style w:type="paragraph" w:customStyle="1" w:styleId="3e">
    <w:name w:val="Обычный3"/>
    <w:rsid w:val="00A359D3"/>
    <w:rPr>
      <w:sz w:val="24"/>
    </w:rPr>
  </w:style>
  <w:style w:type="paragraph" w:customStyle="1" w:styleId="afffff9">
    <w:name w:val="Знак"/>
    <w:basedOn w:val="a4"/>
    <w:rsid w:val="00A359D3"/>
    <w:pPr>
      <w:spacing w:after="160" w:line="240" w:lineRule="exact"/>
      <w:jc w:val="left"/>
    </w:pPr>
    <w:rPr>
      <w:rFonts w:ascii="Verdana" w:hAnsi="Verdana"/>
      <w:sz w:val="20"/>
      <w:szCs w:val="20"/>
      <w:lang w:val="en-US" w:eastAsia="en-US"/>
    </w:rPr>
  </w:style>
  <w:style w:type="paragraph" w:customStyle="1" w:styleId="1c">
    <w:name w:val="Знак Знак Знак Знак Знак Знак Знак Знак Знак Знак1 Знак Знак Знак Знак Знак Знак"/>
    <w:basedOn w:val="a4"/>
    <w:rsid w:val="00A359D3"/>
    <w:pPr>
      <w:spacing w:after="160" w:line="240" w:lineRule="exact"/>
      <w:jc w:val="left"/>
    </w:pPr>
    <w:rPr>
      <w:rFonts w:ascii="Verdana" w:hAnsi="Verdana" w:cs="Verdana"/>
      <w:sz w:val="20"/>
      <w:szCs w:val="20"/>
      <w:lang w:val="en-US" w:eastAsia="en-US"/>
    </w:rPr>
  </w:style>
  <w:style w:type="paragraph" w:customStyle="1" w:styleId="1d">
    <w:name w:val="Знак Знак Знак Знак Знак Знак Знак Знак Знак Знак1 Знак Знак Знак"/>
    <w:basedOn w:val="a4"/>
    <w:rsid w:val="00A359D3"/>
    <w:pPr>
      <w:spacing w:after="160" w:line="240" w:lineRule="exact"/>
      <w:jc w:val="lef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Знак Знак Знак Знак"/>
    <w:basedOn w:val="a4"/>
    <w:rsid w:val="00A359D3"/>
    <w:pPr>
      <w:spacing w:after="160" w:line="240" w:lineRule="exact"/>
      <w:jc w:val="left"/>
    </w:pPr>
    <w:rPr>
      <w:rFonts w:ascii="Verdana" w:hAnsi="Verdana" w:cs="Verdana"/>
      <w:sz w:val="20"/>
      <w:szCs w:val="20"/>
      <w:lang w:val="en-US" w:eastAsia="en-US"/>
    </w:rPr>
  </w:style>
  <w:style w:type="paragraph" w:customStyle="1" w:styleId="afffffb">
    <w:name w:val="Знак Знак Знак Знак Знак Знак Знак Знак Знак"/>
    <w:basedOn w:val="a4"/>
    <w:rsid w:val="00A359D3"/>
    <w:pPr>
      <w:spacing w:after="160" w:line="240" w:lineRule="exact"/>
      <w:jc w:val="left"/>
    </w:pPr>
    <w:rPr>
      <w:rFonts w:ascii="Verdana" w:hAnsi="Verdana" w:cs="Verdana"/>
      <w:sz w:val="20"/>
      <w:szCs w:val="20"/>
      <w:lang w:val="en-US" w:eastAsia="en-US"/>
    </w:rPr>
  </w:style>
  <w:style w:type="paragraph" w:customStyle="1" w:styleId="afffffc">
    <w:name w:val="Знак Знак Знак"/>
    <w:basedOn w:val="a4"/>
    <w:rsid w:val="00A359D3"/>
    <w:pPr>
      <w:spacing w:after="160" w:line="240" w:lineRule="exact"/>
      <w:jc w:val="left"/>
    </w:pPr>
    <w:rPr>
      <w:rFonts w:ascii="Verdana" w:hAnsi="Verdana"/>
      <w:lang w:val="en-US" w:eastAsia="en-US"/>
    </w:rPr>
  </w:style>
  <w:style w:type="paragraph" w:customStyle="1" w:styleId="47">
    <w:name w:val="Обычный4"/>
    <w:basedOn w:val="a4"/>
    <w:rsid w:val="00A359D3"/>
    <w:pPr>
      <w:spacing w:after="0"/>
      <w:jc w:val="left"/>
    </w:pPr>
  </w:style>
  <w:style w:type="paragraph" w:customStyle="1" w:styleId="1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w:basedOn w:val="a4"/>
    <w:rsid w:val="00A359D3"/>
    <w:pPr>
      <w:spacing w:after="160" w:line="240" w:lineRule="exact"/>
      <w:jc w:val="left"/>
    </w:pPr>
    <w:rPr>
      <w:rFonts w:ascii="Verdana" w:hAnsi="Verdana" w:cs="Verdana"/>
      <w:sz w:val="20"/>
      <w:szCs w:val="20"/>
      <w:lang w:val="en-US" w:eastAsia="en-US"/>
    </w:rPr>
  </w:style>
  <w:style w:type="character" w:customStyle="1" w:styleId="191">
    <w:name w:val="Знак19"/>
    <w:rsid w:val="00A359D3"/>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5975">
      <w:bodyDiv w:val="1"/>
      <w:marLeft w:val="0"/>
      <w:marRight w:val="0"/>
      <w:marTop w:val="0"/>
      <w:marBottom w:val="0"/>
      <w:divBdr>
        <w:top w:val="none" w:sz="0" w:space="0" w:color="auto"/>
        <w:left w:val="none" w:sz="0" w:space="0" w:color="auto"/>
        <w:bottom w:val="none" w:sz="0" w:space="0" w:color="auto"/>
        <w:right w:val="none" w:sz="0" w:space="0" w:color="auto"/>
      </w:divBdr>
    </w:div>
    <w:div w:id="13685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840A-ABD2-4993-BB71-EB05EF58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1129</Words>
  <Characters>8322</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subject/>
  <dc:creator>Воробьева О.М., Вдовина В.В., Волосатова А.В., Ермаков В.А.</dc:creator>
  <cp:keywords/>
  <cp:lastModifiedBy>comp</cp:lastModifiedBy>
  <cp:revision>4</cp:revision>
  <cp:lastPrinted>2014-07-04T14:45:00Z</cp:lastPrinted>
  <dcterms:created xsi:type="dcterms:W3CDTF">2014-07-04T14:13:00Z</dcterms:created>
  <dcterms:modified xsi:type="dcterms:W3CDTF">2014-07-04T14:59:00Z</dcterms:modified>
</cp:coreProperties>
</file>